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5EB7" w:rsidRDefault="009F5EB7" w:rsidP="009F5EB7">
      <w:pPr>
        <w:ind w:left="10490"/>
        <w:rPr>
          <w:rFonts w:ascii="Times New Roman" w:hAnsi="Times New Roman" w:cs="Times New Roman"/>
          <w:bCs/>
        </w:rPr>
      </w:pPr>
      <w:r w:rsidRPr="00310945">
        <w:rPr>
          <w:rFonts w:ascii="Times New Roman" w:hAnsi="Times New Roman" w:cs="Times New Roman"/>
          <w:bCs/>
        </w:rPr>
        <w:t xml:space="preserve">Valstybinio socialinio draudimo fondo administravimo įstaigų 2023–2025 m. </w:t>
      </w:r>
      <w:r w:rsidR="009F45D6">
        <w:rPr>
          <w:rFonts w:ascii="Times New Roman" w:hAnsi="Times New Roman" w:cs="Times New Roman"/>
          <w:bCs/>
        </w:rPr>
        <w:t>k</w:t>
      </w:r>
      <w:r w:rsidRPr="00310945">
        <w:rPr>
          <w:rFonts w:ascii="Times New Roman" w:hAnsi="Times New Roman" w:cs="Times New Roman"/>
          <w:bCs/>
        </w:rPr>
        <w:t>orupcijos prevencijos veiksmų plano priedas</w:t>
      </w:r>
    </w:p>
    <w:tbl>
      <w:tblPr>
        <w:tblStyle w:val="Lentelstinklelis"/>
        <w:tblW w:w="15163" w:type="dxa"/>
        <w:tblLook w:val="04A0" w:firstRow="1" w:lastRow="0" w:firstColumn="1" w:lastColumn="0" w:noHBand="0" w:noVBand="1"/>
      </w:tblPr>
      <w:tblGrid>
        <w:gridCol w:w="674"/>
        <w:gridCol w:w="3703"/>
        <w:gridCol w:w="3192"/>
        <w:gridCol w:w="1597"/>
        <w:gridCol w:w="2315"/>
        <w:gridCol w:w="3682"/>
      </w:tblGrid>
      <w:tr w:rsidR="00F3710E" w:rsidRPr="00310945" w:rsidTr="0074282C">
        <w:tc>
          <w:tcPr>
            <w:tcW w:w="674"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Eil. Nr.</w:t>
            </w:r>
          </w:p>
        </w:tc>
        <w:tc>
          <w:tcPr>
            <w:tcW w:w="3703"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Problema, rizika</w:t>
            </w:r>
          </w:p>
        </w:tc>
        <w:tc>
          <w:tcPr>
            <w:tcW w:w="3192"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Sprendimo, valdymo būdas</w:t>
            </w:r>
          </w:p>
        </w:tc>
        <w:tc>
          <w:tcPr>
            <w:tcW w:w="1597"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Vykdytojas</w:t>
            </w:r>
          </w:p>
        </w:tc>
        <w:tc>
          <w:tcPr>
            <w:tcW w:w="2315"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Įgyvendinimo terminas</w:t>
            </w:r>
          </w:p>
        </w:tc>
        <w:tc>
          <w:tcPr>
            <w:tcW w:w="3682"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Įgyvendinimo vertinimo kriterijai</w:t>
            </w:r>
          </w:p>
        </w:tc>
      </w:tr>
      <w:tr w:rsidR="009F5EB7" w:rsidRPr="00310945" w:rsidTr="004A285E">
        <w:tc>
          <w:tcPr>
            <w:tcW w:w="15163" w:type="dxa"/>
            <w:gridSpan w:val="6"/>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I. GERESNIS ADMINISTRAVIMAS IR KONTROLĖS UŽTIKRINIMAS</w:t>
            </w:r>
          </w:p>
        </w:tc>
      </w:tr>
      <w:tr w:rsidR="009F5EB7" w:rsidRPr="00310945" w:rsidTr="004A285E">
        <w:tc>
          <w:tcPr>
            <w:tcW w:w="15163" w:type="dxa"/>
            <w:gridSpan w:val="6"/>
          </w:tcPr>
          <w:p w:rsidR="009F5EB7" w:rsidRPr="00EB255B" w:rsidRDefault="009F5EB7" w:rsidP="004A285E">
            <w:pPr>
              <w:jc w:val="both"/>
              <w:rPr>
                <w:rFonts w:ascii="Times New Roman" w:hAnsi="Times New Roman" w:cs="Times New Roman"/>
              </w:rPr>
            </w:pPr>
            <w:r w:rsidRPr="00EB255B">
              <w:rPr>
                <w:rFonts w:ascii="Times New Roman" w:hAnsi="Times New Roman" w:cs="Times New Roman"/>
                <w:b/>
              </w:rPr>
              <w:t>Tikslas</w:t>
            </w:r>
            <w:r w:rsidRPr="00EB255B">
              <w:rPr>
                <w:rFonts w:ascii="Times New Roman" w:hAnsi="Times New Roman" w:cs="Times New Roman"/>
              </w:rPr>
              <w:t xml:space="preserve"> – nustatyti ir pašalinti teisės aktų, procedūrų spragas, dėl kurių gali atsirasti sąlygos korupcijai, užtikrinti efektyvų kontrolės priemonių taikymą.</w:t>
            </w:r>
          </w:p>
          <w:p w:rsidR="009F5EB7" w:rsidRPr="00EB255B" w:rsidRDefault="009F5EB7" w:rsidP="004A285E">
            <w:pPr>
              <w:jc w:val="both"/>
              <w:rPr>
                <w:rFonts w:ascii="Times New Roman" w:hAnsi="Times New Roman" w:cs="Times New Roman"/>
              </w:rPr>
            </w:pPr>
          </w:p>
          <w:p w:rsidR="009F5EB7" w:rsidRPr="00EB255B" w:rsidRDefault="009F5EB7" w:rsidP="004A285E">
            <w:pPr>
              <w:jc w:val="both"/>
              <w:rPr>
                <w:rFonts w:ascii="Times New Roman" w:hAnsi="Times New Roman" w:cs="Times New Roman"/>
              </w:rPr>
            </w:pPr>
            <w:r w:rsidRPr="00EB255B">
              <w:rPr>
                <w:rFonts w:ascii="Times New Roman" w:hAnsi="Times New Roman" w:cs="Times New Roman"/>
                <w:b/>
              </w:rPr>
              <w:t>Tikslo rezultato kriterijai</w:t>
            </w:r>
            <w:r w:rsidRPr="00EB255B">
              <w:rPr>
                <w:rFonts w:ascii="Times New Roman" w:hAnsi="Times New Roman" w:cs="Times New Roman"/>
              </w:rPr>
              <w:t>:</w:t>
            </w:r>
          </w:p>
          <w:p w:rsidR="009F5EB7" w:rsidRPr="00EB255B" w:rsidRDefault="009F5EB7" w:rsidP="004A285E">
            <w:pPr>
              <w:jc w:val="both"/>
              <w:rPr>
                <w:rFonts w:ascii="Times New Roman" w:hAnsi="Times New Roman" w:cs="Times New Roman"/>
              </w:rPr>
            </w:pPr>
            <w:r w:rsidRPr="00EB255B">
              <w:rPr>
                <w:rFonts w:ascii="Times New Roman" w:hAnsi="Times New Roman" w:cs="Times New Roman"/>
              </w:rPr>
              <w:t>1. Fondo administravimo įstaigose vykdoma koordinuota ir į konkrečius rezultatus orientuota korupcijos ir kitų pažeidimų prevencija, įgyvendinamos skaidrumą didinančios iniciatyvos.</w:t>
            </w:r>
          </w:p>
          <w:p w:rsidR="009F5EB7" w:rsidRPr="00EB255B" w:rsidRDefault="009F5EB7" w:rsidP="004A285E">
            <w:pPr>
              <w:jc w:val="both"/>
              <w:rPr>
                <w:rFonts w:ascii="Times New Roman" w:hAnsi="Times New Roman" w:cs="Times New Roman"/>
              </w:rPr>
            </w:pPr>
            <w:r w:rsidRPr="00EB255B">
              <w:rPr>
                <w:rFonts w:ascii="Times New Roman" w:hAnsi="Times New Roman" w:cs="Times New Roman"/>
              </w:rPr>
              <w:t>2. 85 proc. Fondo administravimo įstaigų darbuotojų pasiryžę pranešti apie Fondo administravimo įstaigoje daromus, padarytus ar rengiamus padaryti pažeidimus.</w:t>
            </w:r>
          </w:p>
        </w:tc>
      </w:tr>
      <w:tr w:rsidR="00F3710E" w:rsidRPr="00310945" w:rsidTr="0074282C">
        <w:tc>
          <w:tcPr>
            <w:tcW w:w="674" w:type="dxa"/>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03"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Fondo administravimo įstaigose taikomos korupcijai atsparios aplinkos kūrimo priemonės gali būti nepakankamos, kad sukurti korupcijai atsparią aplinką.</w:t>
            </w:r>
          </w:p>
        </w:tc>
        <w:tc>
          <w:tcPr>
            <w:tcW w:w="3192" w:type="dxa"/>
          </w:tcPr>
          <w:p w:rsidR="009F5EB7" w:rsidRPr="00EB255B" w:rsidRDefault="009F5EB7" w:rsidP="009F5EB7">
            <w:pPr>
              <w:pStyle w:val="Sraopastraipa"/>
              <w:numPr>
                <w:ilvl w:val="1"/>
                <w:numId w:val="6"/>
              </w:numPr>
              <w:tabs>
                <w:tab w:val="left" w:pos="502"/>
              </w:tabs>
              <w:spacing w:after="0" w:line="240" w:lineRule="auto"/>
              <w:ind w:left="77" w:firstLine="0"/>
              <w:jc w:val="both"/>
              <w:rPr>
                <w:rFonts w:ascii="Times New Roman" w:hAnsi="Times New Roman" w:cs="Times New Roman"/>
              </w:rPr>
            </w:pPr>
            <w:r w:rsidRPr="00EB255B">
              <w:rPr>
                <w:rFonts w:ascii="Times New Roman" w:hAnsi="Times New Roman" w:cs="Times New Roman"/>
              </w:rPr>
              <w:t>Atsparumo korupcijai lygio (AKL) nustatymas</w:t>
            </w:r>
            <w:r w:rsidR="00F4624D" w:rsidRPr="00EB255B">
              <w:rPr>
                <w:rFonts w:ascii="Times New Roman" w:hAnsi="Times New Roman" w:cs="Times New Roman"/>
              </w:rPr>
              <w:t>.</w:t>
            </w:r>
          </w:p>
        </w:tc>
        <w:tc>
          <w:tcPr>
            <w:tcW w:w="1597" w:type="dxa"/>
          </w:tcPr>
          <w:p w:rsidR="009F5EB7" w:rsidRPr="00EB255B" w:rsidRDefault="00701017" w:rsidP="00F4624D">
            <w:pPr>
              <w:jc w:val="center"/>
              <w:rPr>
                <w:rFonts w:ascii="Times New Roman" w:hAnsi="Times New Roman" w:cs="Times New Roman"/>
              </w:rPr>
            </w:pPr>
            <w:r w:rsidRPr="00EB255B">
              <w:rPr>
                <w:rFonts w:ascii="Times New Roman" w:hAnsi="Times New Roman" w:cs="Times New Roman"/>
              </w:rPr>
              <w:t xml:space="preserve">Fondo valdybos </w:t>
            </w:r>
            <w:r w:rsidR="009F5EB7" w:rsidRPr="00EB255B">
              <w:rPr>
                <w:rFonts w:ascii="Times New Roman" w:hAnsi="Times New Roman" w:cs="Times New Roman"/>
              </w:rPr>
              <w:t>V</w:t>
            </w:r>
            <w:r w:rsidRPr="00EB255B">
              <w:rPr>
                <w:rFonts w:ascii="Times New Roman" w:hAnsi="Times New Roman" w:cs="Times New Roman"/>
              </w:rPr>
              <w:t>eiklos stebėsenos ir kontrolės skyrius (toliau – V</w:t>
            </w:r>
            <w:r w:rsidR="009F5EB7" w:rsidRPr="00EB255B">
              <w:rPr>
                <w:rFonts w:ascii="Times New Roman" w:hAnsi="Times New Roman" w:cs="Times New Roman"/>
              </w:rPr>
              <w:t>SKS</w:t>
            </w:r>
            <w:r w:rsidRPr="00EB255B">
              <w:rPr>
                <w:rFonts w:ascii="Times New Roman" w:hAnsi="Times New Roman" w:cs="Times New Roman"/>
              </w:rPr>
              <w:t>)</w:t>
            </w:r>
          </w:p>
        </w:tc>
        <w:tc>
          <w:tcPr>
            <w:tcW w:w="2315" w:type="dxa"/>
          </w:tcPr>
          <w:p w:rsidR="009F5EB7" w:rsidRPr="00EB255B" w:rsidRDefault="009F5EB7" w:rsidP="00F4624D">
            <w:pPr>
              <w:jc w:val="center"/>
              <w:rPr>
                <w:rFonts w:ascii="Times New Roman" w:hAnsi="Times New Roman" w:cs="Times New Roman"/>
              </w:rPr>
            </w:pPr>
            <w:r w:rsidRPr="00EB255B">
              <w:rPr>
                <w:rFonts w:ascii="Times New Roman" w:hAnsi="Times New Roman" w:cs="Times New Roman"/>
              </w:rPr>
              <w:t>Lietuvos Respublikos Vyriausybei patvirtinus AKL nustatymo metodiką, atsižvelgiant į AKL nustatymo metodikoje nurodytus terminus</w:t>
            </w:r>
          </w:p>
        </w:tc>
        <w:tc>
          <w:tcPr>
            <w:tcW w:w="3682" w:type="dxa"/>
          </w:tcPr>
          <w:p w:rsidR="009F5EB7" w:rsidRPr="00EB255B" w:rsidRDefault="009F5EB7" w:rsidP="004A285E">
            <w:pPr>
              <w:jc w:val="both"/>
              <w:rPr>
                <w:rFonts w:ascii="Times New Roman" w:hAnsi="Times New Roman" w:cs="Times New Roman"/>
              </w:rPr>
            </w:pPr>
            <w:r w:rsidRPr="00EB255B">
              <w:rPr>
                <w:rFonts w:ascii="Times New Roman" w:hAnsi="Times New Roman" w:cs="Times New Roman"/>
              </w:rPr>
              <w:t>Nustatyta, ar Fondo valdyba imasi pakankamai veiksmų kuriant korupcijai atsparią aplinką ir, esant poreikiui, pateikti pasiūlymai dėl reikiamų priemonių diegimo Fondo administravimo įstaigose.</w:t>
            </w:r>
          </w:p>
        </w:tc>
      </w:tr>
      <w:tr w:rsidR="00F3710E" w:rsidRPr="00310945" w:rsidTr="0074282C">
        <w:tc>
          <w:tcPr>
            <w:tcW w:w="674" w:type="dxa"/>
            <w:vMerge w:val="restart"/>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03" w:type="dxa"/>
            <w:vMerge w:val="restart"/>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Vis dar pasitaiko atvejų, kai Fondo administravimo įstaigų darbuotojai, nevykdo arba netinkamai vykdo Lietuvos Respublikos viešųjų ir privačių interesų derinimo įstatymo (toliau – VPIDĮ) reikalavimus. Todėl būtina imtis aktyvių priemonių, kad būtų užtikrintas visų reikiamų deklaracijų pateikimas ir jų įvertinimas.</w:t>
            </w:r>
          </w:p>
        </w:tc>
        <w:tc>
          <w:tcPr>
            <w:tcW w:w="3192" w:type="dxa"/>
            <w:vMerge w:val="restart"/>
          </w:tcPr>
          <w:p w:rsidR="009F5EB7" w:rsidRPr="00EB255B" w:rsidRDefault="009F5EB7" w:rsidP="009F5EB7">
            <w:pPr>
              <w:pStyle w:val="Sraopastraipa"/>
              <w:numPr>
                <w:ilvl w:val="1"/>
                <w:numId w:val="7"/>
              </w:numPr>
              <w:tabs>
                <w:tab w:val="left" w:pos="502"/>
              </w:tabs>
              <w:spacing w:after="0" w:line="240" w:lineRule="auto"/>
              <w:ind w:left="0" w:firstLine="77"/>
              <w:jc w:val="both"/>
              <w:rPr>
                <w:rFonts w:ascii="Times New Roman" w:hAnsi="Times New Roman" w:cs="Times New Roman"/>
              </w:rPr>
            </w:pPr>
            <w:r w:rsidRPr="00EB255B">
              <w:rPr>
                <w:rFonts w:ascii="Times New Roman" w:hAnsi="Times New Roman" w:cs="Times New Roman"/>
              </w:rPr>
              <w:t>Vykdyti nuolatinę privačių interesų deklaracijų pateikimo ir atnaujinimo kontrolę, siekiant  valstybinėje tarnyboje dirbančių asmenų viešųjų ir privačių interesų suderinamumo, užtikrinant, kad sprendimai būtų priimami nešališkai, pirmenybę teikiant viešiesiems interesams.</w:t>
            </w:r>
          </w:p>
        </w:tc>
        <w:tc>
          <w:tcPr>
            <w:tcW w:w="1597" w:type="dxa"/>
          </w:tcPr>
          <w:p w:rsidR="009F5EB7" w:rsidRPr="00EB255B" w:rsidRDefault="009F5EB7" w:rsidP="00F4624D">
            <w:pPr>
              <w:jc w:val="center"/>
              <w:rPr>
                <w:rFonts w:ascii="Times New Roman" w:hAnsi="Times New Roman" w:cs="Times New Roman"/>
              </w:rPr>
            </w:pPr>
            <w:r w:rsidRPr="00EB255B">
              <w:rPr>
                <w:rFonts w:ascii="Times New Roman" w:hAnsi="Times New Roman" w:cs="Times New Roman"/>
              </w:rPr>
              <w:t>VSKS</w:t>
            </w:r>
          </w:p>
        </w:tc>
        <w:tc>
          <w:tcPr>
            <w:tcW w:w="2315" w:type="dxa"/>
          </w:tcPr>
          <w:p w:rsidR="009F5EB7" w:rsidRPr="00EB255B" w:rsidRDefault="00122B0B" w:rsidP="00F4624D">
            <w:pPr>
              <w:jc w:val="center"/>
              <w:rPr>
                <w:rFonts w:ascii="Times New Roman" w:hAnsi="Times New Roman" w:cs="Times New Roman"/>
              </w:rPr>
            </w:pPr>
            <w:r w:rsidRPr="00EB255B">
              <w:rPr>
                <w:rFonts w:ascii="Times New Roman" w:hAnsi="Times New Roman" w:cs="Times New Roman"/>
              </w:rPr>
              <w:t>Nuolat</w:t>
            </w:r>
          </w:p>
        </w:tc>
        <w:tc>
          <w:tcPr>
            <w:tcW w:w="3682" w:type="dxa"/>
          </w:tcPr>
          <w:p w:rsidR="009F5EB7" w:rsidRPr="00EB255B" w:rsidRDefault="009F5EB7" w:rsidP="004A285E">
            <w:pPr>
              <w:jc w:val="both"/>
              <w:rPr>
                <w:rFonts w:ascii="Times New Roman" w:hAnsi="Times New Roman" w:cs="Times New Roman"/>
              </w:rPr>
            </w:pPr>
            <w:r w:rsidRPr="00EB255B">
              <w:rPr>
                <w:rFonts w:ascii="Times New Roman" w:hAnsi="Times New Roman" w:cs="Times New Roman"/>
              </w:rPr>
              <w:t>Peržiūrėti ir įvertinti visų (</w:t>
            </w:r>
            <w:r w:rsidRPr="00EB255B">
              <w:rPr>
                <w:rFonts w:ascii="Times New Roman" w:hAnsi="Times New Roman" w:cs="Times New Roman"/>
                <w:lang w:val="en-US"/>
              </w:rPr>
              <w:t>100 proc.)</w:t>
            </w:r>
            <w:r w:rsidRPr="00EB255B">
              <w:rPr>
                <w:rFonts w:ascii="Times New Roman" w:hAnsi="Times New Roman" w:cs="Times New Roman"/>
              </w:rPr>
              <w:t xml:space="preserve"> privalančių deklaruoti Fondo valdybos darbuotojų privačių interesų deklaracijose pateikti duomenys, pateikti siūlymai dėl nustatytų neatitikčių šalinimo.</w:t>
            </w:r>
          </w:p>
        </w:tc>
      </w:tr>
      <w:tr w:rsidR="00F3710E" w:rsidRPr="00310945" w:rsidTr="0074282C">
        <w:tc>
          <w:tcPr>
            <w:tcW w:w="674" w:type="dxa"/>
            <w:vMerge/>
          </w:tcPr>
          <w:p w:rsidR="009F5EB7" w:rsidRPr="00310945" w:rsidRDefault="009F5EB7" w:rsidP="004A285E">
            <w:pPr>
              <w:jc w:val="both"/>
              <w:rPr>
                <w:rFonts w:ascii="Times New Roman" w:hAnsi="Times New Roman" w:cs="Times New Roman"/>
              </w:rPr>
            </w:pPr>
          </w:p>
        </w:tc>
        <w:tc>
          <w:tcPr>
            <w:tcW w:w="3703" w:type="dxa"/>
            <w:vMerge/>
          </w:tcPr>
          <w:p w:rsidR="009F5EB7" w:rsidRPr="00310945" w:rsidRDefault="009F5EB7" w:rsidP="004A285E">
            <w:pPr>
              <w:jc w:val="both"/>
              <w:rPr>
                <w:rFonts w:ascii="Times New Roman" w:hAnsi="Times New Roman" w:cs="Times New Roman"/>
              </w:rPr>
            </w:pPr>
          </w:p>
        </w:tc>
        <w:tc>
          <w:tcPr>
            <w:tcW w:w="3192" w:type="dxa"/>
            <w:vMerge/>
          </w:tcPr>
          <w:p w:rsidR="009F5EB7" w:rsidRPr="00EB255B" w:rsidRDefault="009F5EB7" w:rsidP="004A285E">
            <w:pPr>
              <w:jc w:val="both"/>
              <w:rPr>
                <w:rFonts w:ascii="Times New Roman" w:hAnsi="Times New Roman" w:cs="Times New Roman"/>
              </w:rPr>
            </w:pPr>
          </w:p>
        </w:tc>
        <w:tc>
          <w:tcPr>
            <w:tcW w:w="1597" w:type="dxa"/>
          </w:tcPr>
          <w:p w:rsidR="009F5EB7" w:rsidRPr="00EB255B" w:rsidRDefault="00904406" w:rsidP="00F4624D">
            <w:pPr>
              <w:jc w:val="center"/>
              <w:rPr>
                <w:rFonts w:ascii="Times New Roman" w:hAnsi="Times New Roman" w:cs="Times New Roman"/>
              </w:rPr>
            </w:pPr>
            <w:r>
              <w:rPr>
                <w:rFonts w:ascii="Times New Roman" w:hAnsi="Times New Roman" w:cs="Times New Roman"/>
              </w:rPr>
              <w:t>t</w:t>
            </w:r>
            <w:r w:rsidR="009F5EB7" w:rsidRPr="00EB255B">
              <w:rPr>
                <w:rFonts w:ascii="Times New Roman" w:hAnsi="Times New Roman" w:cs="Times New Roman"/>
              </w:rPr>
              <w:t>eritoriniai skyriai</w:t>
            </w:r>
          </w:p>
        </w:tc>
        <w:tc>
          <w:tcPr>
            <w:tcW w:w="2315" w:type="dxa"/>
          </w:tcPr>
          <w:p w:rsidR="009F5EB7" w:rsidRPr="00EB255B" w:rsidRDefault="00122B0B" w:rsidP="00F4624D">
            <w:pPr>
              <w:jc w:val="center"/>
              <w:rPr>
                <w:rFonts w:ascii="Times New Roman" w:hAnsi="Times New Roman" w:cs="Times New Roman"/>
              </w:rPr>
            </w:pPr>
            <w:r w:rsidRPr="00EB255B">
              <w:rPr>
                <w:rFonts w:ascii="Times New Roman" w:hAnsi="Times New Roman" w:cs="Times New Roman"/>
              </w:rPr>
              <w:t>Nuolat</w:t>
            </w:r>
          </w:p>
        </w:tc>
        <w:tc>
          <w:tcPr>
            <w:tcW w:w="3682" w:type="dxa"/>
          </w:tcPr>
          <w:p w:rsidR="009F5EB7" w:rsidRPr="00EB255B" w:rsidRDefault="009F5EB7" w:rsidP="004A285E">
            <w:pPr>
              <w:jc w:val="both"/>
              <w:rPr>
                <w:rFonts w:ascii="Times New Roman" w:hAnsi="Times New Roman" w:cs="Times New Roman"/>
              </w:rPr>
            </w:pPr>
            <w:r w:rsidRPr="00EB255B">
              <w:rPr>
                <w:rFonts w:ascii="Times New Roman" w:hAnsi="Times New Roman" w:cs="Times New Roman"/>
              </w:rPr>
              <w:t>Peržiūrėti ir įvertinti visų (</w:t>
            </w:r>
            <w:r w:rsidRPr="00EB255B">
              <w:rPr>
                <w:rFonts w:ascii="Times New Roman" w:hAnsi="Times New Roman" w:cs="Times New Roman"/>
                <w:lang w:val="en-US"/>
              </w:rPr>
              <w:t>100 proc.)</w:t>
            </w:r>
            <w:r w:rsidRPr="00EB255B">
              <w:rPr>
                <w:rFonts w:ascii="Times New Roman" w:hAnsi="Times New Roman" w:cs="Times New Roman"/>
              </w:rPr>
              <w:t xml:space="preserve"> privalančių deklaruoti teritorinio skyriaus darbuotojų privačių interesų deklaracijose pateikti duomenys, pateikti siūlymai dėl nustatytų neatitikčių šalinimo.</w:t>
            </w:r>
          </w:p>
        </w:tc>
      </w:tr>
      <w:tr w:rsidR="00EF0FB0" w:rsidRPr="00310945" w:rsidTr="0074282C">
        <w:tc>
          <w:tcPr>
            <w:tcW w:w="674" w:type="dxa"/>
            <w:vMerge w:val="restart"/>
          </w:tcPr>
          <w:p w:rsidR="00EF0FB0" w:rsidRPr="00310945" w:rsidRDefault="00EF0FB0" w:rsidP="009F5EB7">
            <w:pPr>
              <w:pStyle w:val="Sraopastraipa"/>
              <w:numPr>
                <w:ilvl w:val="0"/>
                <w:numId w:val="6"/>
              </w:numPr>
              <w:spacing w:after="0" w:line="240" w:lineRule="auto"/>
              <w:jc w:val="both"/>
              <w:rPr>
                <w:rFonts w:ascii="Times New Roman" w:hAnsi="Times New Roman" w:cs="Times New Roman"/>
              </w:rPr>
            </w:pPr>
          </w:p>
        </w:tc>
        <w:tc>
          <w:tcPr>
            <w:tcW w:w="3703" w:type="dxa"/>
            <w:vMerge w:val="restart"/>
          </w:tcPr>
          <w:p w:rsidR="00EF0FB0" w:rsidRPr="00310945" w:rsidRDefault="00EF0FB0" w:rsidP="004A285E">
            <w:pPr>
              <w:jc w:val="both"/>
              <w:rPr>
                <w:rFonts w:ascii="Times New Roman" w:hAnsi="Times New Roman" w:cs="Times New Roman"/>
              </w:rPr>
            </w:pPr>
            <w:r w:rsidRPr="00310945">
              <w:rPr>
                <w:rFonts w:ascii="Times New Roman" w:hAnsi="Times New Roman" w:cs="Times New Roman"/>
              </w:rPr>
              <w:t>Gali būti nenustatyti korupcijos pasireiškimo rizikos veiksniai, sudarantys sąlygas pasireikšti korupcijai, taip pat pasielgti nesąžiningai, neteisingai, neskaidriai, neobjektyviai</w:t>
            </w:r>
            <w:r>
              <w:rPr>
                <w:rFonts w:ascii="Times New Roman" w:hAnsi="Times New Roman" w:cs="Times New Roman"/>
              </w:rPr>
              <w:t>.</w:t>
            </w:r>
          </w:p>
        </w:tc>
        <w:tc>
          <w:tcPr>
            <w:tcW w:w="3192" w:type="dxa"/>
          </w:tcPr>
          <w:p w:rsidR="00EF0FB0" w:rsidRPr="00EB255B" w:rsidRDefault="00635FC7" w:rsidP="00EF0FB0">
            <w:pPr>
              <w:pStyle w:val="Sraopastraipa"/>
              <w:numPr>
                <w:ilvl w:val="1"/>
                <w:numId w:val="7"/>
              </w:numPr>
              <w:tabs>
                <w:tab w:val="left" w:pos="321"/>
                <w:tab w:val="left" w:pos="502"/>
              </w:tabs>
              <w:spacing w:after="0" w:line="240" w:lineRule="auto"/>
              <w:ind w:left="77" w:firstLine="77"/>
              <w:jc w:val="both"/>
              <w:rPr>
                <w:rFonts w:ascii="Times New Roman" w:hAnsi="Times New Roman" w:cs="Times New Roman"/>
              </w:rPr>
            </w:pPr>
            <w:r>
              <w:rPr>
                <w:rFonts w:ascii="Times New Roman" w:hAnsi="Times New Roman" w:cs="Times New Roman"/>
              </w:rPr>
              <w:t xml:space="preserve"> </w:t>
            </w:r>
            <w:r w:rsidR="00EF0FB0" w:rsidRPr="00EF0FB0">
              <w:rPr>
                <w:rFonts w:ascii="Times New Roman" w:hAnsi="Times New Roman" w:cs="Times New Roman"/>
              </w:rPr>
              <w:t>Atlikti korupcijos pasireiškimo tikimybės nustatymą veiklos nevykdančių asmenų PSD įmokų administravimas srityje;</w:t>
            </w:r>
          </w:p>
        </w:tc>
        <w:tc>
          <w:tcPr>
            <w:tcW w:w="1597" w:type="dxa"/>
            <w:vMerge w:val="restart"/>
          </w:tcPr>
          <w:p w:rsidR="00EF0FB0" w:rsidRPr="00EB255B" w:rsidRDefault="00EF0FB0" w:rsidP="00122B0B">
            <w:pPr>
              <w:jc w:val="center"/>
              <w:rPr>
                <w:rFonts w:ascii="Times New Roman" w:hAnsi="Times New Roman" w:cs="Times New Roman"/>
              </w:rPr>
            </w:pPr>
            <w:r w:rsidRPr="00EB255B">
              <w:rPr>
                <w:rFonts w:ascii="Times New Roman" w:hAnsi="Times New Roman" w:cs="Times New Roman"/>
              </w:rPr>
              <w:t>VSKS</w:t>
            </w:r>
          </w:p>
        </w:tc>
        <w:tc>
          <w:tcPr>
            <w:tcW w:w="2315" w:type="dxa"/>
            <w:vMerge w:val="restart"/>
          </w:tcPr>
          <w:p w:rsidR="00EF0FB0" w:rsidRPr="00EB255B" w:rsidRDefault="00EF0FB0" w:rsidP="00F4624D">
            <w:pPr>
              <w:jc w:val="center"/>
              <w:rPr>
                <w:rFonts w:ascii="Times New Roman" w:hAnsi="Times New Roman" w:cs="Times New Roman"/>
              </w:rPr>
            </w:pPr>
            <w:r>
              <w:rPr>
                <w:rFonts w:ascii="Times New Roman" w:hAnsi="Times New Roman" w:cs="Times New Roman"/>
              </w:rPr>
              <w:t xml:space="preserve">2025 m. </w:t>
            </w:r>
            <w:r>
              <w:rPr>
                <w:rFonts w:ascii="Times New Roman" w:hAnsi="Times New Roman" w:cs="Times New Roman"/>
                <w:noProof/>
              </w:rPr>
              <w:t>III ketv.</w:t>
            </w:r>
          </w:p>
        </w:tc>
        <w:tc>
          <w:tcPr>
            <w:tcW w:w="3682" w:type="dxa"/>
            <w:vMerge w:val="restart"/>
          </w:tcPr>
          <w:p w:rsidR="00EF0FB0" w:rsidRPr="00EB255B" w:rsidRDefault="00EF0FB0" w:rsidP="004A285E">
            <w:pPr>
              <w:jc w:val="both"/>
              <w:rPr>
                <w:rFonts w:ascii="Times New Roman" w:hAnsi="Times New Roman" w:cs="Times New Roman"/>
              </w:rPr>
            </w:pPr>
            <w:r w:rsidRPr="00EB255B">
              <w:rPr>
                <w:rFonts w:ascii="Times New Roman" w:hAnsi="Times New Roman" w:cs="Times New Roman"/>
              </w:rPr>
              <w:t>Numatytos korupcijos pasireiškimo rizikos veiksnių valdymo priemonės, skirtos teisinio reguliavimo ir administravimo procedūrų skaidrumui užtikrinti.</w:t>
            </w:r>
          </w:p>
        </w:tc>
      </w:tr>
      <w:tr w:rsidR="00EF0FB0" w:rsidRPr="00310945" w:rsidTr="0074282C">
        <w:tc>
          <w:tcPr>
            <w:tcW w:w="674" w:type="dxa"/>
            <w:vMerge/>
          </w:tcPr>
          <w:p w:rsidR="00EF0FB0" w:rsidRPr="00310945" w:rsidRDefault="00EF0FB0" w:rsidP="00EF0FB0">
            <w:pPr>
              <w:pStyle w:val="Sraopastraipa"/>
              <w:spacing w:after="0" w:line="240" w:lineRule="auto"/>
              <w:ind w:left="360"/>
              <w:jc w:val="both"/>
              <w:rPr>
                <w:rFonts w:ascii="Times New Roman" w:hAnsi="Times New Roman" w:cs="Times New Roman"/>
              </w:rPr>
            </w:pPr>
          </w:p>
        </w:tc>
        <w:tc>
          <w:tcPr>
            <w:tcW w:w="3703" w:type="dxa"/>
            <w:vMerge/>
          </w:tcPr>
          <w:p w:rsidR="00EF0FB0" w:rsidRPr="00310945" w:rsidRDefault="00EF0FB0" w:rsidP="004A285E">
            <w:pPr>
              <w:jc w:val="both"/>
              <w:rPr>
                <w:rFonts w:ascii="Times New Roman" w:hAnsi="Times New Roman" w:cs="Times New Roman"/>
              </w:rPr>
            </w:pPr>
          </w:p>
        </w:tc>
        <w:tc>
          <w:tcPr>
            <w:tcW w:w="3192" w:type="dxa"/>
          </w:tcPr>
          <w:p w:rsidR="00EF0FB0" w:rsidRPr="00EB255B" w:rsidRDefault="00EF0FB0" w:rsidP="0045398D">
            <w:pPr>
              <w:pStyle w:val="Sraopastraipa"/>
              <w:tabs>
                <w:tab w:val="left" w:pos="321"/>
                <w:tab w:val="left" w:pos="463"/>
                <w:tab w:val="left" w:pos="604"/>
              </w:tabs>
              <w:spacing w:after="0" w:line="240" w:lineRule="auto"/>
              <w:ind w:left="77"/>
              <w:jc w:val="both"/>
              <w:rPr>
                <w:rFonts w:ascii="Times New Roman" w:hAnsi="Times New Roman" w:cs="Times New Roman"/>
              </w:rPr>
            </w:pPr>
            <w:r>
              <w:rPr>
                <w:rFonts w:ascii="Times New Roman" w:hAnsi="Times New Roman" w:cs="Times New Roman"/>
              </w:rPr>
              <w:t xml:space="preserve">1.4. </w:t>
            </w:r>
            <w:r w:rsidRPr="00EB255B">
              <w:rPr>
                <w:rFonts w:ascii="Times New Roman" w:hAnsi="Times New Roman" w:cs="Times New Roman"/>
              </w:rPr>
              <w:t>Atlikti korupcijos pasireiškimo tikimybės nustatymą beviltiškų skolų nurašymo srityje;</w:t>
            </w:r>
          </w:p>
        </w:tc>
        <w:tc>
          <w:tcPr>
            <w:tcW w:w="1597" w:type="dxa"/>
            <w:vMerge/>
          </w:tcPr>
          <w:p w:rsidR="00EF0FB0" w:rsidRPr="00EB255B" w:rsidRDefault="00EF0FB0" w:rsidP="00122B0B">
            <w:pPr>
              <w:jc w:val="center"/>
              <w:rPr>
                <w:rFonts w:ascii="Times New Roman" w:hAnsi="Times New Roman" w:cs="Times New Roman"/>
              </w:rPr>
            </w:pPr>
          </w:p>
        </w:tc>
        <w:tc>
          <w:tcPr>
            <w:tcW w:w="2315" w:type="dxa"/>
            <w:vMerge/>
          </w:tcPr>
          <w:p w:rsidR="00EF0FB0" w:rsidRDefault="00EF0FB0" w:rsidP="00F4624D">
            <w:pPr>
              <w:jc w:val="center"/>
              <w:rPr>
                <w:rFonts w:ascii="Times New Roman" w:hAnsi="Times New Roman" w:cs="Times New Roman"/>
              </w:rPr>
            </w:pPr>
          </w:p>
        </w:tc>
        <w:tc>
          <w:tcPr>
            <w:tcW w:w="3682" w:type="dxa"/>
            <w:vMerge/>
          </w:tcPr>
          <w:p w:rsidR="00EF0FB0" w:rsidRPr="00EB255B" w:rsidRDefault="00EF0FB0" w:rsidP="004A285E">
            <w:pPr>
              <w:jc w:val="both"/>
              <w:rPr>
                <w:rFonts w:ascii="Times New Roman" w:hAnsi="Times New Roman" w:cs="Times New Roman"/>
              </w:rPr>
            </w:pPr>
          </w:p>
        </w:tc>
      </w:tr>
      <w:tr w:rsidR="00EF0FB0" w:rsidRPr="00310945" w:rsidTr="0074282C">
        <w:tc>
          <w:tcPr>
            <w:tcW w:w="674" w:type="dxa"/>
            <w:vMerge/>
          </w:tcPr>
          <w:p w:rsidR="00EF0FB0" w:rsidRPr="00310945" w:rsidRDefault="00EF0FB0" w:rsidP="00EF0FB0">
            <w:pPr>
              <w:pStyle w:val="Sraopastraipa"/>
              <w:spacing w:after="0" w:line="240" w:lineRule="auto"/>
              <w:ind w:left="360"/>
              <w:jc w:val="both"/>
              <w:rPr>
                <w:rFonts w:ascii="Times New Roman" w:hAnsi="Times New Roman" w:cs="Times New Roman"/>
              </w:rPr>
            </w:pPr>
          </w:p>
        </w:tc>
        <w:tc>
          <w:tcPr>
            <w:tcW w:w="3703" w:type="dxa"/>
            <w:vMerge/>
          </w:tcPr>
          <w:p w:rsidR="00EF0FB0" w:rsidRPr="00310945" w:rsidRDefault="00EF0FB0" w:rsidP="004A285E">
            <w:pPr>
              <w:jc w:val="both"/>
              <w:rPr>
                <w:rFonts w:ascii="Times New Roman" w:hAnsi="Times New Roman" w:cs="Times New Roman"/>
              </w:rPr>
            </w:pPr>
          </w:p>
        </w:tc>
        <w:tc>
          <w:tcPr>
            <w:tcW w:w="3192" w:type="dxa"/>
          </w:tcPr>
          <w:p w:rsidR="00EF0FB0" w:rsidRPr="00EB255B" w:rsidRDefault="00EF0FB0" w:rsidP="0045398D">
            <w:pPr>
              <w:pStyle w:val="Sraopastraipa"/>
              <w:tabs>
                <w:tab w:val="left" w:pos="321"/>
                <w:tab w:val="left" w:pos="502"/>
                <w:tab w:val="left" w:pos="604"/>
                <w:tab w:val="left" w:pos="1171"/>
              </w:tabs>
              <w:spacing w:after="0" w:line="240" w:lineRule="auto"/>
              <w:ind w:left="77"/>
              <w:jc w:val="both"/>
              <w:rPr>
                <w:rFonts w:ascii="Times New Roman" w:hAnsi="Times New Roman" w:cs="Times New Roman"/>
              </w:rPr>
            </w:pPr>
            <w:r>
              <w:rPr>
                <w:rFonts w:ascii="Times New Roman" w:hAnsi="Times New Roman" w:cs="Times New Roman"/>
              </w:rPr>
              <w:t xml:space="preserve">1.5. </w:t>
            </w:r>
            <w:r w:rsidRPr="00EB255B">
              <w:rPr>
                <w:rFonts w:ascii="Times New Roman" w:hAnsi="Times New Roman" w:cs="Times New Roman"/>
              </w:rPr>
              <w:t>Atlikti korupcijos pasireiškimo tikimybės nustatymą VIF skolų administravimo ir išieškojimo srityje.</w:t>
            </w:r>
          </w:p>
        </w:tc>
        <w:tc>
          <w:tcPr>
            <w:tcW w:w="1597" w:type="dxa"/>
            <w:vMerge/>
          </w:tcPr>
          <w:p w:rsidR="00EF0FB0" w:rsidRPr="00EB255B" w:rsidRDefault="00EF0FB0" w:rsidP="00122B0B">
            <w:pPr>
              <w:jc w:val="center"/>
              <w:rPr>
                <w:rFonts w:ascii="Times New Roman" w:hAnsi="Times New Roman" w:cs="Times New Roman"/>
              </w:rPr>
            </w:pPr>
          </w:p>
        </w:tc>
        <w:tc>
          <w:tcPr>
            <w:tcW w:w="2315" w:type="dxa"/>
            <w:vMerge/>
          </w:tcPr>
          <w:p w:rsidR="00EF0FB0" w:rsidRDefault="00EF0FB0" w:rsidP="00F4624D">
            <w:pPr>
              <w:jc w:val="center"/>
              <w:rPr>
                <w:rFonts w:ascii="Times New Roman" w:hAnsi="Times New Roman" w:cs="Times New Roman"/>
              </w:rPr>
            </w:pPr>
          </w:p>
        </w:tc>
        <w:tc>
          <w:tcPr>
            <w:tcW w:w="3682" w:type="dxa"/>
            <w:vMerge/>
          </w:tcPr>
          <w:p w:rsidR="00EF0FB0" w:rsidRPr="00EB255B" w:rsidRDefault="00EF0FB0" w:rsidP="004A285E">
            <w:pPr>
              <w:jc w:val="both"/>
              <w:rPr>
                <w:rFonts w:ascii="Times New Roman" w:hAnsi="Times New Roman" w:cs="Times New Roman"/>
              </w:rPr>
            </w:pPr>
          </w:p>
        </w:tc>
      </w:tr>
      <w:tr w:rsidR="00EF0FB0" w:rsidRPr="00310945" w:rsidTr="0074282C">
        <w:tc>
          <w:tcPr>
            <w:tcW w:w="674" w:type="dxa"/>
            <w:vMerge w:val="restart"/>
          </w:tcPr>
          <w:p w:rsidR="00EF0FB0" w:rsidRPr="00310945" w:rsidRDefault="00EF0FB0" w:rsidP="009F5EB7">
            <w:pPr>
              <w:pStyle w:val="Sraopastraipa"/>
              <w:numPr>
                <w:ilvl w:val="0"/>
                <w:numId w:val="6"/>
              </w:numPr>
              <w:spacing w:after="0" w:line="240" w:lineRule="auto"/>
              <w:jc w:val="both"/>
              <w:rPr>
                <w:rFonts w:ascii="Times New Roman" w:hAnsi="Times New Roman" w:cs="Times New Roman"/>
              </w:rPr>
            </w:pPr>
          </w:p>
        </w:tc>
        <w:tc>
          <w:tcPr>
            <w:tcW w:w="3703" w:type="dxa"/>
            <w:vMerge w:val="restart"/>
          </w:tcPr>
          <w:p w:rsidR="00EF0FB0" w:rsidRPr="00F85273" w:rsidRDefault="00EF0FB0" w:rsidP="0079175F">
            <w:pPr>
              <w:pStyle w:val="Sraopastraipa"/>
              <w:tabs>
                <w:tab w:val="left" w:pos="502"/>
              </w:tabs>
              <w:spacing w:after="0" w:line="240" w:lineRule="auto"/>
              <w:ind w:left="77"/>
              <w:jc w:val="both"/>
              <w:rPr>
                <w:rFonts w:ascii="Times New Roman" w:hAnsi="Times New Roman" w:cs="Times New Roman"/>
              </w:rPr>
            </w:pPr>
            <w:r w:rsidRPr="00F85273">
              <w:rPr>
                <w:rFonts w:ascii="Times New Roman" w:hAnsi="Times New Roman" w:cs="Times New Roman"/>
              </w:rPr>
              <w:t>Gali būti nepagrįstai skiriamos priemokos VSDFAĮ darbuotojams</w:t>
            </w:r>
          </w:p>
        </w:tc>
        <w:tc>
          <w:tcPr>
            <w:tcW w:w="3192" w:type="dxa"/>
          </w:tcPr>
          <w:p w:rsidR="00EF0FB0" w:rsidRPr="00EF0FB0" w:rsidRDefault="00635FC7" w:rsidP="00635FC7">
            <w:pPr>
              <w:pStyle w:val="Sraopastraipa"/>
              <w:tabs>
                <w:tab w:val="left" w:pos="321"/>
                <w:tab w:val="left" w:pos="502"/>
              </w:tabs>
              <w:spacing w:after="0" w:line="240" w:lineRule="auto"/>
              <w:ind w:left="77"/>
              <w:jc w:val="both"/>
              <w:rPr>
                <w:rFonts w:ascii="Times New Roman" w:hAnsi="Times New Roman" w:cs="Times New Roman"/>
              </w:rPr>
            </w:pPr>
            <w:r>
              <w:rPr>
                <w:rFonts w:ascii="Times New Roman" w:hAnsi="Times New Roman" w:cs="Times New Roman"/>
              </w:rPr>
              <w:t xml:space="preserve">1.6. </w:t>
            </w:r>
            <w:r w:rsidR="00EF0FB0" w:rsidRPr="00EB255B">
              <w:rPr>
                <w:rFonts w:ascii="Times New Roman" w:hAnsi="Times New Roman" w:cs="Times New Roman"/>
              </w:rPr>
              <w:t>Priemonės, pašalinti procedūrų spragas, dėl kurių gali atsirasti sąlygos korupcijai, užtikrinti efektyvų kontrolės priemonių taikymą, numatytos 2024 m. spalio 30 d. korupcijos pasireiškimo tikimybės išvadoje Nr. 85-510</w:t>
            </w:r>
            <w:r>
              <w:rPr>
                <w:rFonts w:ascii="Times New Roman" w:hAnsi="Times New Roman" w:cs="Times New Roman"/>
              </w:rPr>
              <w:t>.</w:t>
            </w:r>
          </w:p>
        </w:tc>
        <w:tc>
          <w:tcPr>
            <w:tcW w:w="1597" w:type="dxa"/>
          </w:tcPr>
          <w:p w:rsidR="00EF0FB0" w:rsidRPr="00EB255B" w:rsidRDefault="00EF0FB0" w:rsidP="00EF0FB0">
            <w:pPr>
              <w:pStyle w:val="Default"/>
              <w:jc w:val="center"/>
              <w:rPr>
                <w:sz w:val="22"/>
                <w:szCs w:val="22"/>
              </w:rPr>
            </w:pPr>
            <w:r w:rsidRPr="00EB255B">
              <w:rPr>
                <w:sz w:val="22"/>
                <w:szCs w:val="22"/>
              </w:rPr>
              <w:t>Fondo valdybos Personalo valdymo skyrius (toliau – PVS)</w:t>
            </w:r>
          </w:p>
        </w:tc>
        <w:tc>
          <w:tcPr>
            <w:tcW w:w="2315" w:type="dxa"/>
          </w:tcPr>
          <w:p w:rsidR="00EF0FB0" w:rsidRPr="00EB255B" w:rsidRDefault="00EF0FB0" w:rsidP="007651A0">
            <w:pPr>
              <w:jc w:val="center"/>
              <w:rPr>
                <w:rFonts w:ascii="Times New Roman" w:hAnsi="Times New Roman" w:cs="Times New Roman"/>
                <w:color w:val="000000"/>
              </w:rPr>
            </w:pPr>
            <w:r w:rsidRPr="00EB255B">
              <w:rPr>
                <w:rFonts w:ascii="Times New Roman" w:hAnsi="Times New Roman" w:cs="Times New Roman"/>
                <w:color w:val="000000"/>
              </w:rPr>
              <w:t>2025 m. birželio 30 d.</w:t>
            </w:r>
          </w:p>
        </w:tc>
        <w:tc>
          <w:tcPr>
            <w:tcW w:w="3682" w:type="dxa"/>
            <w:vMerge w:val="restart"/>
          </w:tcPr>
          <w:p w:rsidR="00EF0FB0" w:rsidRPr="00EB255B" w:rsidRDefault="00EF0FB0" w:rsidP="004A285E">
            <w:pPr>
              <w:jc w:val="both"/>
              <w:rPr>
                <w:rFonts w:ascii="Times New Roman" w:hAnsi="Times New Roman" w:cs="Times New Roman"/>
                <w:strike/>
                <w:lang w:eastAsia="lt-LT"/>
              </w:rPr>
            </w:pPr>
            <w:r w:rsidRPr="00EB255B">
              <w:rPr>
                <w:rFonts w:ascii="Times New Roman" w:hAnsi="Times New Roman" w:cs="Times New Roman"/>
              </w:rPr>
              <w:t>Numatytos korupcijos pasireiškimo rizikos veiksnių valdymo priemonės, skirtos teisinio reguliavimo ir administravimo procedūrų skaidrumui užtikrinti.</w:t>
            </w:r>
          </w:p>
        </w:tc>
      </w:tr>
      <w:tr w:rsidR="00EF0FB0" w:rsidRPr="00310945" w:rsidTr="0074282C">
        <w:tc>
          <w:tcPr>
            <w:tcW w:w="674" w:type="dxa"/>
            <w:vMerge/>
          </w:tcPr>
          <w:p w:rsidR="00EF0FB0" w:rsidRPr="00310945" w:rsidRDefault="00EF0FB0" w:rsidP="009F5EB7">
            <w:pPr>
              <w:pStyle w:val="Sraopastraipa"/>
              <w:numPr>
                <w:ilvl w:val="0"/>
                <w:numId w:val="6"/>
              </w:numPr>
              <w:spacing w:after="0" w:line="240" w:lineRule="auto"/>
              <w:jc w:val="both"/>
              <w:rPr>
                <w:rFonts w:ascii="Times New Roman" w:hAnsi="Times New Roman" w:cs="Times New Roman"/>
              </w:rPr>
            </w:pPr>
          </w:p>
        </w:tc>
        <w:tc>
          <w:tcPr>
            <w:tcW w:w="3703" w:type="dxa"/>
            <w:vMerge/>
          </w:tcPr>
          <w:p w:rsidR="00EF0FB0" w:rsidRPr="00F85273" w:rsidRDefault="00EF0FB0" w:rsidP="0079175F">
            <w:pPr>
              <w:pStyle w:val="Sraopastraipa"/>
              <w:tabs>
                <w:tab w:val="left" w:pos="502"/>
              </w:tabs>
              <w:spacing w:after="0" w:line="240" w:lineRule="auto"/>
              <w:ind w:left="77"/>
              <w:jc w:val="both"/>
              <w:rPr>
                <w:rFonts w:ascii="Times New Roman" w:hAnsi="Times New Roman" w:cs="Times New Roman"/>
              </w:rPr>
            </w:pPr>
          </w:p>
        </w:tc>
        <w:tc>
          <w:tcPr>
            <w:tcW w:w="3192" w:type="dxa"/>
          </w:tcPr>
          <w:p w:rsidR="00EF0FB0" w:rsidRPr="00635FC7" w:rsidRDefault="00635FC7" w:rsidP="00635FC7">
            <w:pPr>
              <w:pStyle w:val="Sraopastraipa"/>
              <w:tabs>
                <w:tab w:val="left" w:pos="321"/>
                <w:tab w:val="left" w:pos="502"/>
              </w:tabs>
              <w:spacing w:after="0" w:line="240" w:lineRule="auto"/>
              <w:ind w:left="77"/>
              <w:jc w:val="both"/>
              <w:rPr>
                <w:rFonts w:ascii="Times New Roman" w:hAnsi="Times New Roman" w:cs="Times New Roman"/>
              </w:rPr>
            </w:pPr>
            <w:r>
              <w:rPr>
                <w:rFonts w:ascii="Times New Roman" w:hAnsi="Times New Roman" w:cs="Times New Roman"/>
              </w:rPr>
              <w:t xml:space="preserve">1.7. </w:t>
            </w:r>
            <w:r w:rsidR="00EF0FB0" w:rsidRPr="00635FC7">
              <w:rPr>
                <w:rFonts w:ascii="Times New Roman" w:hAnsi="Times New Roman" w:cs="Times New Roman"/>
              </w:rPr>
              <w:t>Vertinti priemokų VSDAĮ darbuotojams skyrimo pagrįstumą.</w:t>
            </w:r>
          </w:p>
        </w:tc>
        <w:tc>
          <w:tcPr>
            <w:tcW w:w="1597" w:type="dxa"/>
          </w:tcPr>
          <w:p w:rsidR="00EF0FB0" w:rsidRPr="00EB255B" w:rsidRDefault="00EF0FB0" w:rsidP="00F85273">
            <w:pPr>
              <w:pStyle w:val="Default"/>
              <w:jc w:val="center"/>
              <w:rPr>
                <w:sz w:val="22"/>
                <w:szCs w:val="22"/>
              </w:rPr>
            </w:pPr>
            <w:r w:rsidRPr="00EB255B">
              <w:rPr>
                <w:sz w:val="22"/>
                <w:szCs w:val="22"/>
              </w:rPr>
              <w:t>VSKS</w:t>
            </w:r>
          </w:p>
        </w:tc>
        <w:tc>
          <w:tcPr>
            <w:tcW w:w="2315" w:type="dxa"/>
          </w:tcPr>
          <w:p w:rsidR="00EF0FB0" w:rsidRPr="00EB255B" w:rsidRDefault="00EF0FB0" w:rsidP="008D7B80">
            <w:pPr>
              <w:jc w:val="center"/>
              <w:rPr>
                <w:rFonts w:ascii="Times New Roman" w:hAnsi="Times New Roman" w:cs="Times New Roman"/>
                <w:color w:val="000000"/>
              </w:rPr>
            </w:pPr>
            <w:r w:rsidRPr="00EB255B">
              <w:rPr>
                <w:rFonts w:ascii="Times New Roman" w:hAnsi="Times New Roman" w:cs="Times New Roman"/>
                <w:color w:val="000000"/>
              </w:rPr>
              <w:t>Kiekvieną ketvirtį</w:t>
            </w:r>
          </w:p>
        </w:tc>
        <w:tc>
          <w:tcPr>
            <w:tcW w:w="3682" w:type="dxa"/>
            <w:vMerge/>
          </w:tcPr>
          <w:p w:rsidR="00EF0FB0" w:rsidRPr="00EB255B" w:rsidRDefault="00EF0FB0" w:rsidP="004A285E">
            <w:pPr>
              <w:jc w:val="both"/>
              <w:rPr>
                <w:rFonts w:ascii="Times New Roman" w:hAnsi="Times New Roman" w:cs="Times New Roman"/>
              </w:rPr>
            </w:pPr>
          </w:p>
        </w:tc>
      </w:tr>
      <w:tr w:rsidR="00F3710E" w:rsidRPr="00310945" w:rsidTr="0074282C">
        <w:tc>
          <w:tcPr>
            <w:tcW w:w="674" w:type="dxa"/>
          </w:tcPr>
          <w:p w:rsidR="009F5EB7" w:rsidRPr="00310945" w:rsidRDefault="00EF0FB0" w:rsidP="00EF0FB0">
            <w:pPr>
              <w:pStyle w:val="Sraopastraipa"/>
              <w:spacing w:after="0" w:line="240" w:lineRule="auto"/>
              <w:ind w:left="22"/>
              <w:jc w:val="both"/>
              <w:rPr>
                <w:rFonts w:ascii="Times New Roman" w:hAnsi="Times New Roman" w:cs="Times New Roman"/>
              </w:rPr>
            </w:pPr>
            <w:r>
              <w:rPr>
                <w:rFonts w:ascii="Times New Roman" w:hAnsi="Times New Roman" w:cs="Times New Roman"/>
              </w:rPr>
              <w:t xml:space="preserve">5. </w:t>
            </w:r>
          </w:p>
        </w:tc>
        <w:tc>
          <w:tcPr>
            <w:tcW w:w="3703"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Skundų kaupimas ir stebėsena gali formuoti institucijos ir klientų dialogą.  Skundus tikslinga naudoti kaip svarbią informaciją, padedančią išskirti sistemines problemas, darančias žalą įstaigai ar klientams.</w:t>
            </w:r>
          </w:p>
        </w:tc>
        <w:tc>
          <w:tcPr>
            <w:tcW w:w="3192" w:type="dxa"/>
          </w:tcPr>
          <w:p w:rsidR="009F5EB7" w:rsidRPr="00635FC7" w:rsidRDefault="00635FC7" w:rsidP="00635FC7">
            <w:pPr>
              <w:pStyle w:val="Sraopastraipa"/>
              <w:tabs>
                <w:tab w:val="left" w:pos="321"/>
                <w:tab w:val="left" w:pos="502"/>
              </w:tabs>
              <w:spacing w:after="0" w:line="240" w:lineRule="auto"/>
              <w:ind w:left="77"/>
              <w:jc w:val="both"/>
              <w:rPr>
                <w:rFonts w:ascii="Times New Roman" w:hAnsi="Times New Roman" w:cs="Times New Roman"/>
              </w:rPr>
            </w:pPr>
            <w:r>
              <w:rPr>
                <w:rFonts w:ascii="Times New Roman" w:hAnsi="Times New Roman" w:cs="Times New Roman"/>
              </w:rPr>
              <w:t xml:space="preserve">1.8. </w:t>
            </w:r>
            <w:r w:rsidR="009F5EB7" w:rsidRPr="00635FC7">
              <w:rPr>
                <w:rFonts w:ascii="Times New Roman" w:hAnsi="Times New Roman" w:cs="Times New Roman"/>
              </w:rPr>
              <w:t>Apibendrinti anoniminių pranešimų tyrimų rezultatus</w:t>
            </w:r>
            <w:r w:rsidR="00F4624D" w:rsidRPr="00635FC7">
              <w:rPr>
                <w:rFonts w:ascii="Times New Roman" w:hAnsi="Times New Roman" w:cs="Times New Roman"/>
              </w:rPr>
              <w:t>.</w:t>
            </w:r>
          </w:p>
        </w:tc>
        <w:tc>
          <w:tcPr>
            <w:tcW w:w="1597" w:type="dxa"/>
          </w:tcPr>
          <w:p w:rsidR="009F5EB7" w:rsidRPr="00EB255B" w:rsidRDefault="009F5EB7" w:rsidP="00F4624D">
            <w:pPr>
              <w:jc w:val="center"/>
              <w:rPr>
                <w:rFonts w:ascii="Times New Roman" w:hAnsi="Times New Roman" w:cs="Times New Roman"/>
              </w:rPr>
            </w:pPr>
            <w:r w:rsidRPr="00EB255B">
              <w:rPr>
                <w:rFonts w:ascii="Times New Roman" w:hAnsi="Times New Roman" w:cs="Times New Roman"/>
              </w:rPr>
              <w:t>VSKS</w:t>
            </w:r>
          </w:p>
        </w:tc>
        <w:tc>
          <w:tcPr>
            <w:tcW w:w="2315" w:type="dxa"/>
          </w:tcPr>
          <w:p w:rsidR="009F5EB7" w:rsidRPr="00EB255B" w:rsidRDefault="00A37C0B" w:rsidP="00F4624D">
            <w:pPr>
              <w:jc w:val="center"/>
              <w:rPr>
                <w:rFonts w:ascii="Times New Roman" w:hAnsi="Times New Roman" w:cs="Times New Roman"/>
              </w:rPr>
            </w:pPr>
            <w:r>
              <w:rPr>
                <w:rFonts w:ascii="Times New Roman" w:hAnsi="Times New Roman" w:cs="Times New Roman"/>
              </w:rPr>
              <w:t>2025</w:t>
            </w:r>
            <w:r w:rsidR="00DF58BF">
              <w:rPr>
                <w:rFonts w:ascii="Times New Roman" w:hAnsi="Times New Roman" w:cs="Times New Roman"/>
              </w:rPr>
              <w:t xml:space="preserve"> </w:t>
            </w:r>
            <w:r>
              <w:rPr>
                <w:rFonts w:ascii="Times New Roman" w:hAnsi="Times New Roman" w:cs="Times New Roman"/>
              </w:rPr>
              <w:t>m.</w:t>
            </w:r>
            <w:r w:rsidR="009F5EB7" w:rsidRPr="00EB255B">
              <w:rPr>
                <w:rFonts w:ascii="Times New Roman" w:hAnsi="Times New Roman" w:cs="Times New Roman"/>
              </w:rPr>
              <w:t xml:space="preserve"> vasario </w:t>
            </w:r>
            <w:r>
              <w:rPr>
                <w:rFonts w:ascii="Times New Roman" w:hAnsi="Times New Roman" w:cs="Times New Roman"/>
              </w:rPr>
              <w:t>28</w:t>
            </w:r>
            <w:r w:rsidR="009F5EB7" w:rsidRPr="00EB255B">
              <w:rPr>
                <w:rFonts w:ascii="Times New Roman" w:hAnsi="Times New Roman" w:cs="Times New Roman"/>
              </w:rPr>
              <w:t xml:space="preserve"> d.</w:t>
            </w:r>
          </w:p>
        </w:tc>
        <w:tc>
          <w:tcPr>
            <w:tcW w:w="3682" w:type="dxa"/>
          </w:tcPr>
          <w:p w:rsidR="009F5EB7" w:rsidRDefault="009F5EB7" w:rsidP="004A285E">
            <w:pPr>
              <w:jc w:val="both"/>
              <w:rPr>
                <w:rFonts w:ascii="Times New Roman" w:hAnsi="Times New Roman" w:cs="Times New Roman"/>
              </w:rPr>
            </w:pPr>
            <w:r w:rsidRPr="00EB255B">
              <w:rPr>
                <w:rFonts w:ascii="Times New Roman" w:hAnsi="Times New Roman" w:cs="Times New Roman"/>
              </w:rPr>
              <w:t>Išanalizavus gautus skundus</w:t>
            </w:r>
            <w:r w:rsidR="00DD75A2">
              <w:rPr>
                <w:rFonts w:ascii="Times New Roman" w:hAnsi="Times New Roman" w:cs="Times New Roman"/>
              </w:rPr>
              <w:t xml:space="preserve"> ir anoniminius pranešimus,</w:t>
            </w:r>
            <w:r w:rsidRPr="00EB255B">
              <w:rPr>
                <w:rFonts w:ascii="Times New Roman" w:hAnsi="Times New Roman" w:cs="Times New Roman"/>
              </w:rPr>
              <w:t xml:space="preserve"> esant poreikiui</w:t>
            </w:r>
            <w:r w:rsidR="00DD75A2">
              <w:rPr>
                <w:rFonts w:ascii="Times New Roman" w:hAnsi="Times New Roman" w:cs="Times New Roman"/>
              </w:rPr>
              <w:t>,</w:t>
            </w:r>
            <w:r w:rsidRPr="00EB255B">
              <w:rPr>
                <w:rFonts w:ascii="Times New Roman" w:hAnsi="Times New Roman" w:cs="Times New Roman"/>
              </w:rPr>
              <w:t xml:space="preserve"> bus suformuluoti pasiūlymai dėl Fondo administravimo įstaigų veiklos tobulinimo korupcijos prevencijos srityje, kad būtų užtikrinta sąžininga, skaidri, teisinga, objektyvi veikla</w:t>
            </w:r>
            <w:r w:rsidR="00F4624D" w:rsidRPr="00EB255B">
              <w:rPr>
                <w:rFonts w:ascii="Times New Roman" w:hAnsi="Times New Roman" w:cs="Times New Roman"/>
              </w:rPr>
              <w:t>.</w:t>
            </w:r>
          </w:p>
          <w:p w:rsidR="0074282C" w:rsidRDefault="0074282C" w:rsidP="004A285E">
            <w:pPr>
              <w:jc w:val="both"/>
              <w:rPr>
                <w:rFonts w:ascii="Times New Roman" w:hAnsi="Times New Roman" w:cs="Times New Roman"/>
              </w:rPr>
            </w:pPr>
          </w:p>
          <w:p w:rsidR="0074282C" w:rsidRDefault="0074282C" w:rsidP="004A285E">
            <w:pPr>
              <w:jc w:val="both"/>
              <w:rPr>
                <w:rFonts w:ascii="Times New Roman" w:hAnsi="Times New Roman" w:cs="Times New Roman"/>
              </w:rPr>
            </w:pPr>
          </w:p>
          <w:p w:rsidR="0074282C" w:rsidRDefault="0074282C" w:rsidP="004A285E">
            <w:pPr>
              <w:jc w:val="both"/>
              <w:rPr>
                <w:rFonts w:ascii="Times New Roman" w:hAnsi="Times New Roman" w:cs="Times New Roman"/>
              </w:rPr>
            </w:pPr>
          </w:p>
          <w:p w:rsidR="0074282C" w:rsidRDefault="0074282C" w:rsidP="004A285E">
            <w:pPr>
              <w:jc w:val="both"/>
              <w:rPr>
                <w:rFonts w:ascii="Times New Roman" w:hAnsi="Times New Roman" w:cs="Times New Roman"/>
              </w:rPr>
            </w:pPr>
          </w:p>
          <w:p w:rsidR="0074282C" w:rsidRDefault="0074282C" w:rsidP="004A285E">
            <w:pPr>
              <w:jc w:val="both"/>
              <w:rPr>
                <w:rFonts w:ascii="Times New Roman" w:hAnsi="Times New Roman" w:cs="Times New Roman"/>
              </w:rPr>
            </w:pPr>
          </w:p>
          <w:p w:rsidR="0074282C" w:rsidRDefault="0074282C" w:rsidP="004A285E">
            <w:pPr>
              <w:jc w:val="both"/>
              <w:rPr>
                <w:rFonts w:ascii="Times New Roman" w:hAnsi="Times New Roman" w:cs="Times New Roman"/>
              </w:rPr>
            </w:pPr>
          </w:p>
          <w:p w:rsidR="0074282C" w:rsidRDefault="0074282C" w:rsidP="004A285E">
            <w:pPr>
              <w:jc w:val="both"/>
              <w:rPr>
                <w:rFonts w:ascii="Times New Roman" w:hAnsi="Times New Roman" w:cs="Times New Roman"/>
              </w:rPr>
            </w:pPr>
          </w:p>
          <w:p w:rsidR="0074282C" w:rsidRPr="00EB255B" w:rsidRDefault="0074282C" w:rsidP="004A285E">
            <w:pPr>
              <w:jc w:val="both"/>
              <w:rPr>
                <w:rFonts w:ascii="Times New Roman" w:hAnsi="Times New Roman" w:cs="Times New Roman"/>
              </w:rPr>
            </w:pPr>
          </w:p>
        </w:tc>
      </w:tr>
      <w:tr w:rsidR="0074282C" w:rsidRPr="0074282C" w:rsidTr="0074282C">
        <w:tc>
          <w:tcPr>
            <w:tcW w:w="674" w:type="dxa"/>
            <w:vMerge w:val="restart"/>
          </w:tcPr>
          <w:p w:rsidR="0074282C" w:rsidRPr="0074282C" w:rsidRDefault="0074282C" w:rsidP="0074282C">
            <w:pPr>
              <w:pStyle w:val="Sraopastraipa"/>
              <w:spacing w:after="0" w:line="240" w:lineRule="auto"/>
              <w:ind w:left="22"/>
              <w:jc w:val="both"/>
              <w:rPr>
                <w:rFonts w:ascii="Times New Roman" w:hAnsi="Times New Roman" w:cs="Times New Roman"/>
              </w:rPr>
            </w:pPr>
            <w:r w:rsidRPr="0074282C">
              <w:rPr>
                <w:rFonts w:ascii="Times New Roman" w:hAnsi="Times New Roman" w:cs="Times New Roman"/>
              </w:rPr>
              <w:t>5</w:t>
            </w:r>
            <w:r w:rsidRPr="0074282C">
              <w:rPr>
                <w:rFonts w:ascii="Times New Roman" w:hAnsi="Times New Roman" w:cs="Times New Roman"/>
                <w:vertAlign w:val="superscript"/>
              </w:rPr>
              <w:t>1</w:t>
            </w:r>
            <w:r w:rsidRPr="0074282C">
              <w:rPr>
                <w:rFonts w:ascii="Times New Roman" w:hAnsi="Times New Roman" w:cs="Times New Roman"/>
              </w:rPr>
              <w:t xml:space="preserve">. </w:t>
            </w:r>
          </w:p>
        </w:tc>
        <w:tc>
          <w:tcPr>
            <w:tcW w:w="3703" w:type="dxa"/>
            <w:vMerge w:val="restart"/>
          </w:tcPr>
          <w:p w:rsidR="0074282C" w:rsidRPr="0074282C" w:rsidRDefault="0074282C" w:rsidP="0074282C">
            <w:pPr>
              <w:jc w:val="both"/>
              <w:rPr>
                <w:rFonts w:ascii="Times New Roman" w:eastAsia="Calibri" w:hAnsi="Times New Roman" w:cs="Times New Roman"/>
              </w:rPr>
            </w:pPr>
            <w:r w:rsidRPr="0074282C">
              <w:rPr>
                <w:rFonts w:ascii="Times New Roman" w:eastAsia="Calibri" w:hAnsi="Times New Roman" w:cs="Times New Roman"/>
              </w:rPr>
              <w:t xml:space="preserve">Esama aukštesnės galios teisės aktų interpretacija ir taikymas, darbuotojų plačios </w:t>
            </w:r>
            <w:proofErr w:type="spellStart"/>
            <w:r w:rsidRPr="0074282C">
              <w:rPr>
                <w:rFonts w:ascii="Times New Roman" w:eastAsia="Calibri" w:hAnsi="Times New Roman" w:cs="Times New Roman"/>
              </w:rPr>
              <w:t>diskrecijos</w:t>
            </w:r>
            <w:proofErr w:type="spellEnd"/>
            <w:r w:rsidRPr="0074282C">
              <w:rPr>
                <w:rFonts w:ascii="Times New Roman" w:eastAsia="Calibri" w:hAnsi="Times New Roman" w:cs="Times New Roman"/>
              </w:rPr>
              <w:t xml:space="preserve"> galimybė, gali turėti įtakos neefektyviam išteklių valdymui, teisės aktų neaiškumams, prieštaringam teisės akto įgyvendinimui</w:t>
            </w:r>
          </w:p>
          <w:p w:rsidR="0074282C" w:rsidRPr="0074282C" w:rsidRDefault="0074282C" w:rsidP="0074282C">
            <w:pPr>
              <w:jc w:val="both"/>
              <w:rPr>
                <w:rFonts w:ascii="Times New Roman" w:eastAsia="Calibri" w:hAnsi="Times New Roman" w:cs="Times New Roman"/>
              </w:rPr>
            </w:pPr>
          </w:p>
          <w:p w:rsidR="0074282C" w:rsidRPr="0074282C" w:rsidRDefault="0074282C" w:rsidP="0074282C">
            <w:pPr>
              <w:jc w:val="both"/>
              <w:rPr>
                <w:rFonts w:ascii="Times New Roman" w:hAnsi="Times New Roman" w:cs="Times New Roman"/>
              </w:rPr>
            </w:pPr>
            <w:r w:rsidRPr="0074282C">
              <w:rPr>
                <w:rFonts w:ascii="Times New Roman" w:eastAsia="Calibri" w:hAnsi="Times New Roman" w:cs="Times New Roman"/>
              </w:rPr>
              <w:t>Plačiau 2025-06-18 korupcijos pasireiškimo tikimybės nustatymo išvada</w:t>
            </w:r>
            <w:r w:rsidRPr="0074282C">
              <w:rPr>
                <w:rFonts w:ascii="Times New Roman" w:eastAsia="Calibri" w:hAnsi="Times New Roman" w:cs="Times New Roman"/>
                <w:b/>
                <w:bCs/>
              </w:rPr>
              <w:t xml:space="preserve"> </w:t>
            </w:r>
            <w:r w:rsidRPr="0074282C">
              <w:rPr>
                <w:rFonts w:ascii="Times New Roman" w:eastAsia="Calibri" w:hAnsi="Times New Roman" w:cs="Times New Roman"/>
                <w:bCs/>
              </w:rPr>
              <w:t>Nr.</w:t>
            </w:r>
            <w:r w:rsidRPr="0074282C">
              <w:rPr>
                <w:rFonts w:ascii="Times New Roman" w:eastAsia="Calibri" w:hAnsi="Times New Roman" w:cs="Times New Roman"/>
              </w:rPr>
              <w:t xml:space="preserve"> 85-265 (skelbiama Sodros interneto svetainėje, skiltyje Korupcijos prevencija)</w:t>
            </w:r>
          </w:p>
        </w:tc>
        <w:tc>
          <w:tcPr>
            <w:tcW w:w="3192" w:type="dxa"/>
          </w:tcPr>
          <w:p w:rsidR="0074282C" w:rsidRPr="0074282C" w:rsidRDefault="0074282C" w:rsidP="0074282C">
            <w:pPr>
              <w:pStyle w:val="Sraopastraipa"/>
              <w:tabs>
                <w:tab w:val="left" w:pos="321"/>
                <w:tab w:val="left" w:pos="502"/>
              </w:tabs>
              <w:spacing w:after="0" w:line="240" w:lineRule="auto"/>
              <w:ind w:left="77"/>
              <w:jc w:val="both"/>
              <w:rPr>
                <w:rFonts w:ascii="Times New Roman" w:hAnsi="Times New Roman" w:cs="Times New Roman"/>
              </w:rPr>
            </w:pPr>
            <w:r w:rsidRPr="0074282C">
              <w:rPr>
                <w:rFonts w:ascii="Times New Roman" w:eastAsia="Times New Roman" w:hAnsi="Times New Roman" w:cs="Times New Roman"/>
                <w:bCs/>
                <w:lang w:eastAsia="lt-LT"/>
              </w:rPr>
              <w:t>1.9. Siekiant teisinio reguliavimo aiškumo ir nuoseklumo, kreiptis į LR Socialinės apsaugos ir darbo ministeriją (toliau – SADM) dėl VSDĮ 34 str. 23 p. išaiškinimo arba VSDĮ ar Valstybės socialinių fondų biudžetų sudarymo ir vykdymo taisyklių papildymo, kai skola, pripažinta beviltiška, gali būti nurašoma iš apskaitos ir atsisakoma galimybės skolas išieškoti atsiradus galimybei (Fondo valdyba 2025 m. gegužės 30 d. raštu Nr. (9.6E) I-6327 kreipėsi į SADM dėl teisinio reguliavimo išaiškinimo/papildymo).</w:t>
            </w:r>
          </w:p>
        </w:tc>
        <w:tc>
          <w:tcPr>
            <w:tcW w:w="1597" w:type="dxa"/>
            <w:vMerge w:val="restart"/>
          </w:tcPr>
          <w:p w:rsidR="0074282C" w:rsidRPr="0074282C" w:rsidRDefault="0074282C" w:rsidP="0074282C">
            <w:pPr>
              <w:jc w:val="center"/>
              <w:rPr>
                <w:rFonts w:ascii="Times New Roman" w:hAnsi="Times New Roman" w:cs="Times New Roman"/>
              </w:rPr>
            </w:pPr>
            <w:r w:rsidRPr="0074282C">
              <w:rPr>
                <w:rFonts w:ascii="Times New Roman" w:eastAsia="Calibri" w:hAnsi="Times New Roman" w:cs="Times New Roman"/>
              </w:rPr>
              <w:t>Fondo valdybos Įmokų administravimo skyrius (toliau - ĮAS)</w:t>
            </w:r>
          </w:p>
        </w:tc>
        <w:tc>
          <w:tcPr>
            <w:tcW w:w="2315" w:type="dxa"/>
            <w:vMerge w:val="restart"/>
          </w:tcPr>
          <w:p w:rsidR="0074282C" w:rsidRPr="0074282C" w:rsidRDefault="0074282C" w:rsidP="0074282C">
            <w:pPr>
              <w:jc w:val="center"/>
              <w:rPr>
                <w:rFonts w:ascii="Times New Roman" w:hAnsi="Times New Roman" w:cs="Times New Roman"/>
              </w:rPr>
            </w:pPr>
            <w:r w:rsidRPr="0074282C">
              <w:rPr>
                <w:rFonts w:ascii="Times New Roman" w:eastAsia="Calibri" w:hAnsi="Times New Roman" w:cs="Times New Roman"/>
              </w:rPr>
              <w:t>2025 m. rugsėjo 30 d.</w:t>
            </w:r>
          </w:p>
        </w:tc>
        <w:tc>
          <w:tcPr>
            <w:tcW w:w="3682" w:type="dxa"/>
            <w:vMerge w:val="restart"/>
          </w:tcPr>
          <w:p w:rsidR="0074282C" w:rsidRPr="0074282C" w:rsidRDefault="0074282C" w:rsidP="0074282C">
            <w:pPr>
              <w:jc w:val="both"/>
              <w:rPr>
                <w:rFonts w:ascii="Times New Roman" w:hAnsi="Times New Roman" w:cs="Times New Roman"/>
              </w:rPr>
            </w:pPr>
            <w:r w:rsidRPr="0074282C">
              <w:rPr>
                <w:rFonts w:ascii="Times New Roman" w:eastAsia="Calibri" w:hAnsi="Times New Roman" w:cs="Times New Roman"/>
              </w:rPr>
              <w:t>Įgyvendintos rizikos veiksnių valdymo priemonės, skirtos teisinio reguliavimo ir administravimo procedūrų skaidrumui užtikrinti</w:t>
            </w:r>
          </w:p>
        </w:tc>
      </w:tr>
      <w:tr w:rsidR="0074282C" w:rsidRPr="0074282C" w:rsidTr="0074282C">
        <w:tc>
          <w:tcPr>
            <w:tcW w:w="674" w:type="dxa"/>
            <w:vMerge/>
          </w:tcPr>
          <w:p w:rsidR="0074282C" w:rsidRPr="0074282C" w:rsidRDefault="0074282C" w:rsidP="0074282C">
            <w:pPr>
              <w:pStyle w:val="Sraopastraipa"/>
              <w:spacing w:after="0" w:line="240" w:lineRule="auto"/>
              <w:ind w:left="22"/>
              <w:jc w:val="both"/>
              <w:rPr>
                <w:rFonts w:ascii="Times New Roman" w:hAnsi="Times New Roman" w:cs="Times New Roman"/>
              </w:rPr>
            </w:pPr>
          </w:p>
        </w:tc>
        <w:tc>
          <w:tcPr>
            <w:tcW w:w="3703" w:type="dxa"/>
            <w:vMerge/>
          </w:tcPr>
          <w:p w:rsidR="0074282C" w:rsidRPr="0074282C" w:rsidRDefault="0074282C" w:rsidP="0074282C">
            <w:pPr>
              <w:jc w:val="both"/>
              <w:rPr>
                <w:rFonts w:ascii="Times New Roman" w:eastAsia="Calibri" w:hAnsi="Times New Roman" w:cs="Times New Roman"/>
              </w:rPr>
            </w:pPr>
          </w:p>
        </w:tc>
        <w:tc>
          <w:tcPr>
            <w:tcW w:w="3192" w:type="dxa"/>
          </w:tcPr>
          <w:p w:rsidR="0074282C" w:rsidRPr="0074282C" w:rsidRDefault="0074282C" w:rsidP="0074282C">
            <w:pPr>
              <w:pStyle w:val="Sraopastraipa"/>
              <w:tabs>
                <w:tab w:val="left" w:pos="321"/>
                <w:tab w:val="left" w:pos="502"/>
              </w:tabs>
              <w:spacing w:after="0" w:line="240" w:lineRule="auto"/>
              <w:ind w:left="77"/>
              <w:jc w:val="both"/>
              <w:rPr>
                <w:rFonts w:ascii="Times New Roman" w:eastAsia="Times New Roman" w:hAnsi="Times New Roman" w:cs="Times New Roman"/>
                <w:bCs/>
                <w:lang w:eastAsia="lt-LT"/>
              </w:rPr>
            </w:pPr>
            <w:r w:rsidRPr="00E4266E">
              <w:rPr>
                <w:rFonts w:ascii="Times New Roman" w:eastAsia="Times New Roman" w:hAnsi="Times New Roman"/>
                <w:bCs/>
                <w:color w:val="000000"/>
                <w:lang w:eastAsia="lt-LT"/>
              </w:rPr>
              <w:t xml:space="preserve">1.10. </w:t>
            </w:r>
            <w:r>
              <w:rPr>
                <w:rFonts w:ascii="Times New Roman" w:eastAsia="Times New Roman" w:hAnsi="Times New Roman"/>
                <w:bCs/>
                <w:color w:val="000000"/>
                <w:lang w:eastAsia="lt-LT"/>
              </w:rPr>
              <w:t>S</w:t>
            </w:r>
            <w:r w:rsidRPr="00E4266E">
              <w:rPr>
                <w:rFonts w:ascii="Times New Roman" w:eastAsia="Times New Roman" w:hAnsi="Times New Roman"/>
                <w:bCs/>
                <w:color w:val="000000"/>
                <w:lang w:eastAsia="lt-LT"/>
              </w:rPr>
              <w:t>iekiant teisinio reguliavimo aiškumo ir nuoseklumo</w:t>
            </w:r>
            <w:r w:rsidRPr="00E4266E">
              <w:rPr>
                <w:rFonts w:ascii="Times New Roman" w:hAnsi="Times New Roman"/>
              </w:rPr>
              <w:t xml:space="preserve"> aiškiai apibrėžti Taisyklių taikymo apimtį, </w:t>
            </w:r>
            <w:proofErr w:type="spellStart"/>
            <w:r w:rsidRPr="00E4266E">
              <w:rPr>
                <w:rFonts w:ascii="Times New Roman" w:hAnsi="Times New Roman"/>
              </w:rPr>
              <w:t>t.y</w:t>
            </w:r>
            <w:proofErr w:type="spellEnd"/>
            <w:r w:rsidRPr="00E4266E">
              <w:rPr>
                <w:rFonts w:ascii="Times New Roman" w:hAnsi="Times New Roman"/>
              </w:rPr>
              <w:t>. kad Taisyklės nustato ne tik valstybinio socialinio draudimo įmokų, baudų, delspinigių, palūkanų ir vaikų išlaikymo išmokų skolų pripažinimo beviltiškomis sąlygas, bet ir Privalomojo sveikatos draudimo fondo, ar kito fondo, kurio įmokų administravimas priskirtas Valstybinio socialinio draudimo fondo administravimo įstaigoms</w:t>
            </w:r>
            <w:r>
              <w:rPr>
                <w:rFonts w:ascii="Times New Roman" w:hAnsi="Times New Roman"/>
              </w:rPr>
              <w:t>.</w:t>
            </w:r>
          </w:p>
        </w:tc>
        <w:tc>
          <w:tcPr>
            <w:tcW w:w="1597" w:type="dxa"/>
            <w:vMerge/>
          </w:tcPr>
          <w:p w:rsidR="0074282C" w:rsidRPr="0074282C" w:rsidRDefault="0074282C" w:rsidP="0074282C">
            <w:pPr>
              <w:jc w:val="center"/>
              <w:rPr>
                <w:rFonts w:ascii="Times New Roman" w:eastAsia="Calibri" w:hAnsi="Times New Roman" w:cs="Times New Roman"/>
              </w:rPr>
            </w:pPr>
          </w:p>
        </w:tc>
        <w:tc>
          <w:tcPr>
            <w:tcW w:w="2315" w:type="dxa"/>
            <w:vMerge/>
          </w:tcPr>
          <w:p w:rsidR="0074282C" w:rsidRPr="0074282C" w:rsidRDefault="0074282C" w:rsidP="0074282C">
            <w:pPr>
              <w:jc w:val="center"/>
              <w:rPr>
                <w:rFonts w:ascii="Times New Roman" w:eastAsia="Calibri" w:hAnsi="Times New Roman" w:cs="Times New Roman"/>
              </w:rPr>
            </w:pPr>
          </w:p>
        </w:tc>
        <w:tc>
          <w:tcPr>
            <w:tcW w:w="3682" w:type="dxa"/>
            <w:vMerge/>
          </w:tcPr>
          <w:p w:rsidR="0074282C" w:rsidRPr="0074282C" w:rsidRDefault="0074282C" w:rsidP="0074282C">
            <w:pPr>
              <w:jc w:val="both"/>
              <w:rPr>
                <w:rFonts w:ascii="Times New Roman" w:eastAsia="Calibri" w:hAnsi="Times New Roman" w:cs="Times New Roman"/>
              </w:rPr>
            </w:pPr>
          </w:p>
        </w:tc>
      </w:tr>
      <w:tr w:rsidR="0074282C" w:rsidRPr="0074282C" w:rsidTr="0074282C">
        <w:tc>
          <w:tcPr>
            <w:tcW w:w="674" w:type="dxa"/>
            <w:vMerge/>
          </w:tcPr>
          <w:p w:rsidR="0074282C" w:rsidRPr="0074282C" w:rsidRDefault="0074282C" w:rsidP="0074282C">
            <w:pPr>
              <w:pStyle w:val="Sraopastraipa"/>
              <w:spacing w:after="0" w:line="240" w:lineRule="auto"/>
              <w:ind w:left="22"/>
              <w:jc w:val="both"/>
              <w:rPr>
                <w:rFonts w:ascii="Times New Roman" w:hAnsi="Times New Roman" w:cs="Times New Roman"/>
              </w:rPr>
            </w:pPr>
          </w:p>
        </w:tc>
        <w:tc>
          <w:tcPr>
            <w:tcW w:w="3703" w:type="dxa"/>
            <w:vMerge/>
          </w:tcPr>
          <w:p w:rsidR="0074282C" w:rsidRPr="0074282C" w:rsidRDefault="0074282C" w:rsidP="0074282C">
            <w:pPr>
              <w:jc w:val="both"/>
              <w:rPr>
                <w:rFonts w:ascii="Times New Roman" w:eastAsia="Calibri" w:hAnsi="Times New Roman" w:cs="Times New Roman"/>
              </w:rPr>
            </w:pPr>
          </w:p>
        </w:tc>
        <w:tc>
          <w:tcPr>
            <w:tcW w:w="3192" w:type="dxa"/>
          </w:tcPr>
          <w:p w:rsidR="0074282C" w:rsidRPr="0074282C" w:rsidRDefault="0074282C" w:rsidP="0074282C">
            <w:pPr>
              <w:pStyle w:val="Sraopastraipa"/>
              <w:tabs>
                <w:tab w:val="left" w:pos="321"/>
                <w:tab w:val="left" w:pos="502"/>
              </w:tabs>
              <w:spacing w:after="0" w:line="240" w:lineRule="auto"/>
              <w:ind w:left="77"/>
              <w:jc w:val="both"/>
              <w:rPr>
                <w:rFonts w:ascii="Times New Roman" w:eastAsia="Times New Roman" w:hAnsi="Times New Roman" w:cs="Times New Roman"/>
                <w:bCs/>
                <w:lang w:eastAsia="lt-LT"/>
              </w:rPr>
            </w:pPr>
            <w:r w:rsidRPr="00E4266E">
              <w:rPr>
                <w:rFonts w:ascii="Times New Roman" w:hAnsi="Times New Roman"/>
              </w:rPr>
              <w:t>1.11. Taisyklių 4.1 punkto nuostatas taikyti visiems draudėjams, nepriklausomai nuo draudėjo teisinės formos</w:t>
            </w:r>
            <w:r>
              <w:rPr>
                <w:rFonts w:ascii="Times New Roman" w:hAnsi="Times New Roman"/>
              </w:rPr>
              <w:t>.</w:t>
            </w:r>
          </w:p>
        </w:tc>
        <w:tc>
          <w:tcPr>
            <w:tcW w:w="1597" w:type="dxa"/>
            <w:vMerge/>
          </w:tcPr>
          <w:p w:rsidR="0074282C" w:rsidRPr="0074282C" w:rsidRDefault="0074282C" w:rsidP="0074282C">
            <w:pPr>
              <w:jc w:val="center"/>
              <w:rPr>
                <w:rFonts w:ascii="Times New Roman" w:eastAsia="Calibri" w:hAnsi="Times New Roman" w:cs="Times New Roman"/>
              </w:rPr>
            </w:pPr>
          </w:p>
        </w:tc>
        <w:tc>
          <w:tcPr>
            <w:tcW w:w="2315" w:type="dxa"/>
            <w:vMerge/>
          </w:tcPr>
          <w:p w:rsidR="0074282C" w:rsidRPr="0074282C" w:rsidRDefault="0074282C" w:rsidP="0074282C">
            <w:pPr>
              <w:jc w:val="center"/>
              <w:rPr>
                <w:rFonts w:ascii="Times New Roman" w:eastAsia="Calibri" w:hAnsi="Times New Roman" w:cs="Times New Roman"/>
              </w:rPr>
            </w:pPr>
          </w:p>
        </w:tc>
        <w:tc>
          <w:tcPr>
            <w:tcW w:w="3682" w:type="dxa"/>
            <w:vMerge/>
          </w:tcPr>
          <w:p w:rsidR="0074282C" w:rsidRPr="0074282C" w:rsidRDefault="0074282C" w:rsidP="0074282C">
            <w:pPr>
              <w:jc w:val="both"/>
              <w:rPr>
                <w:rFonts w:ascii="Times New Roman" w:eastAsia="Calibri" w:hAnsi="Times New Roman" w:cs="Times New Roman"/>
              </w:rPr>
            </w:pPr>
          </w:p>
        </w:tc>
      </w:tr>
      <w:tr w:rsidR="0074282C" w:rsidRPr="0074282C" w:rsidTr="0074282C">
        <w:tc>
          <w:tcPr>
            <w:tcW w:w="674" w:type="dxa"/>
            <w:vMerge/>
          </w:tcPr>
          <w:p w:rsidR="0074282C" w:rsidRPr="0074282C" w:rsidRDefault="0074282C" w:rsidP="0074282C">
            <w:pPr>
              <w:pStyle w:val="Sraopastraipa"/>
              <w:spacing w:after="0" w:line="240" w:lineRule="auto"/>
              <w:ind w:left="22"/>
              <w:jc w:val="both"/>
              <w:rPr>
                <w:rFonts w:ascii="Times New Roman" w:hAnsi="Times New Roman" w:cs="Times New Roman"/>
              </w:rPr>
            </w:pPr>
          </w:p>
        </w:tc>
        <w:tc>
          <w:tcPr>
            <w:tcW w:w="3703" w:type="dxa"/>
            <w:vMerge/>
          </w:tcPr>
          <w:p w:rsidR="0074282C" w:rsidRPr="0074282C" w:rsidRDefault="0074282C" w:rsidP="0074282C">
            <w:pPr>
              <w:jc w:val="both"/>
              <w:rPr>
                <w:rFonts w:ascii="Times New Roman" w:eastAsia="Calibri" w:hAnsi="Times New Roman" w:cs="Times New Roman"/>
              </w:rPr>
            </w:pPr>
          </w:p>
        </w:tc>
        <w:tc>
          <w:tcPr>
            <w:tcW w:w="3192" w:type="dxa"/>
          </w:tcPr>
          <w:p w:rsidR="0074282C" w:rsidRPr="0074282C" w:rsidRDefault="0074282C" w:rsidP="0074282C">
            <w:pPr>
              <w:pStyle w:val="Sraopastraipa"/>
              <w:tabs>
                <w:tab w:val="left" w:pos="321"/>
                <w:tab w:val="left" w:pos="502"/>
              </w:tabs>
              <w:spacing w:after="0" w:line="240" w:lineRule="auto"/>
              <w:ind w:left="77"/>
              <w:jc w:val="both"/>
              <w:rPr>
                <w:rFonts w:ascii="Times New Roman" w:eastAsia="Times New Roman" w:hAnsi="Times New Roman" w:cs="Times New Roman"/>
                <w:bCs/>
                <w:lang w:eastAsia="lt-LT"/>
              </w:rPr>
            </w:pPr>
            <w:r w:rsidRPr="00E4266E">
              <w:rPr>
                <w:rFonts w:ascii="Times New Roman" w:hAnsi="Times New Roman"/>
              </w:rPr>
              <w:t xml:space="preserve">1.12. </w:t>
            </w:r>
            <w:r>
              <w:rPr>
                <w:rFonts w:ascii="Times New Roman" w:hAnsi="Times New Roman"/>
              </w:rPr>
              <w:t>S</w:t>
            </w:r>
            <w:r w:rsidRPr="00E4266E">
              <w:rPr>
                <w:rFonts w:ascii="Times New Roman" w:hAnsi="Times New Roman"/>
              </w:rPr>
              <w:t xml:space="preserve">iekiant nesuteikti specialistams plačios </w:t>
            </w:r>
            <w:proofErr w:type="spellStart"/>
            <w:r w:rsidRPr="00E4266E">
              <w:rPr>
                <w:rFonts w:ascii="Times New Roman" w:hAnsi="Times New Roman"/>
              </w:rPr>
              <w:t>diskrecijos</w:t>
            </w:r>
            <w:proofErr w:type="spellEnd"/>
            <w:r w:rsidRPr="00E4266E">
              <w:rPr>
                <w:rFonts w:ascii="Times New Roman" w:hAnsi="Times New Roman"/>
              </w:rPr>
              <w:t xml:space="preserve"> teisės atrenkant atvejus bei užtikrinant veiklos skaidrumą, ekonomiškumą bei rezultatyvumą automatizuoti atvejų, kurių skolos gali būti pripažįstamos beviltiškomis, atrankos procedūrą</w:t>
            </w:r>
            <w:r>
              <w:rPr>
                <w:rFonts w:ascii="Times New Roman" w:hAnsi="Times New Roman"/>
              </w:rPr>
              <w:t>.</w:t>
            </w:r>
          </w:p>
        </w:tc>
        <w:tc>
          <w:tcPr>
            <w:tcW w:w="1597" w:type="dxa"/>
            <w:vMerge/>
          </w:tcPr>
          <w:p w:rsidR="0074282C" w:rsidRPr="0074282C" w:rsidRDefault="0074282C" w:rsidP="0074282C">
            <w:pPr>
              <w:jc w:val="center"/>
              <w:rPr>
                <w:rFonts w:ascii="Times New Roman" w:eastAsia="Calibri" w:hAnsi="Times New Roman" w:cs="Times New Roman"/>
              </w:rPr>
            </w:pPr>
          </w:p>
        </w:tc>
        <w:tc>
          <w:tcPr>
            <w:tcW w:w="2315" w:type="dxa"/>
            <w:vMerge/>
          </w:tcPr>
          <w:p w:rsidR="0074282C" w:rsidRPr="0074282C" w:rsidRDefault="0074282C" w:rsidP="0074282C">
            <w:pPr>
              <w:jc w:val="center"/>
              <w:rPr>
                <w:rFonts w:ascii="Times New Roman" w:eastAsia="Calibri" w:hAnsi="Times New Roman" w:cs="Times New Roman"/>
              </w:rPr>
            </w:pPr>
          </w:p>
        </w:tc>
        <w:tc>
          <w:tcPr>
            <w:tcW w:w="3682" w:type="dxa"/>
            <w:vMerge/>
          </w:tcPr>
          <w:p w:rsidR="0074282C" w:rsidRPr="0074282C" w:rsidRDefault="0074282C" w:rsidP="0074282C">
            <w:pPr>
              <w:jc w:val="both"/>
              <w:rPr>
                <w:rFonts w:ascii="Times New Roman" w:eastAsia="Calibri" w:hAnsi="Times New Roman" w:cs="Times New Roman"/>
              </w:rPr>
            </w:pPr>
          </w:p>
        </w:tc>
      </w:tr>
      <w:tr w:rsidR="0074282C" w:rsidRPr="0074282C" w:rsidTr="0074282C">
        <w:tc>
          <w:tcPr>
            <w:tcW w:w="674" w:type="dxa"/>
            <w:vMerge/>
          </w:tcPr>
          <w:p w:rsidR="0074282C" w:rsidRPr="0074282C" w:rsidRDefault="0074282C" w:rsidP="0074282C">
            <w:pPr>
              <w:pStyle w:val="Sraopastraipa"/>
              <w:spacing w:after="0" w:line="240" w:lineRule="auto"/>
              <w:ind w:left="22"/>
              <w:jc w:val="both"/>
              <w:rPr>
                <w:rFonts w:ascii="Times New Roman" w:hAnsi="Times New Roman" w:cs="Times New Roman"/>
              </w:rPr>
            </w:pPr>
          </w:p>
        </w:tc>
        <w:tc>
          <w:tcPr>
            <w:tcW w:w="3703" w:type="dxa"/>
            <w:vMerge/>
          </w:tcPr>
          <w:p w:rsidR="0074282C" w:rsidRPr="0074282C" w:rsidRDefault="0074282C" w:rsidP="0074282C">
            <w:pPr>
              <w:jc w:val="both"/>
              <w:rPr>
                <w:rFonts w:ascii="Times New Roman" w:eastAsia="Calibri" w:hAnsi="Times New Roman" w:cs="Times New Roman"/>
              </w:rPr>
            </w:pPr>
          </w:p>
        </w:tc>
        <w:tc>
          <w:tcPr>
            <w:tcW w:w="3192" w:type="dxa"/>
          </w:tcPr>
          <w:p w:rsidR="0074282C" w:rsidRPr="0074282C" w:rsidRDefault="0074282C" w:rsidP="0074282C">
            <w:pPr>
              <w:pStyle w:val="Sraopastraipa"/>
              <w:tabs>
                <w:tab w:val="left" w:pos="321"/>
                <w:tab w:val="left" w:pos="502"/>
              </w:tabs>
              <w:spacing w:after="0" w:line="240" w:lineRule="auto"/>
              <w:ind w:left="77"/>
              <w:jc w:val="both"/>
              <w:rPr>
                <w:rFonts w:ascii="Times New Roman" w:eastAsia="Times New Roman" w:hAnsi="Times New Roman" w:cs="Times New Roman"/>
                <w:bCs/>
                <w:lang w:eastAsia="lt-LT"/>
              </w:rPr>
            </w:pPr>
            <w:r w:rsidRPr="00E4266E">
              <w:rPr>
                <w:rFonts w:ascii="Times New Roman" w:hAnsi="Times New Roman"/>
              </w:rPr>
              <w:t xml:space="preserve">1.13. </w:t>
            </w:r>
            <w:r>
              <w:rPr>
                <w:rFonts w:ascii="Times New Roman" w:hAnsi="Times New Roman"/>
              </w:rPr>
              <w:t>Į</w:t>
            </w:r>
            <w:r w:rsidRPr="00E4266E">
              <w:rPr>
                <w:rFonts w:ascii="Times New Roman" w:hAnsi="Times New Roman"/>
              </w:rPr>
              <w:t>vertinti PPP taikymo taisyklių 69 punkto nuostatų atitiktį VSDĮ</w:t>
            </w:r>
            <w:r>
              <w:rPr>
                <w:rFonts w:ascii="Times New Roman" w:hAnsi="Times New Roman"/>
              </w:rPr>
              <w:t>.</w:t>
            </w:r>
          </w:p>
        </w:tc>
        <w:tc>
          <w:tcPr>
            <w:tcW w:w="1597" w:type="dxa"/>
            <w:vMerge/>
          </w:tcPr>
          <w:p w:rsidR="0074282C" w:rsidRPr="0074282C" w:rsidRDefault="0074282C" w:rsidP="0074282C">
            <w:pPr>
              <w:jc w:val="center"/>
              <w:rPr>
                <w:rFonts w:ascii="Times New Roman" w:eastAsia="Calibri" w:hAnsi="Times New Roman" w:cs="Times New Roman"/>
              </w:rPr>
            </w:pPr>
          </w:p>
        </w:tc>
        <w:tc>
          <w:tcPr>
            <w:tcW w:w="2315" w:type="dxa"/>
            <w:vMerge/>
          </w:tcPr>
          <w:p w:rsidR="0074282C" w:rsidRPr="0074282C" w:rsidRDefault="0074282C" w:rsidP="0074282C">
            <w:pPr>
              <w:jc w:val="center"/>
              <w:rPr>
                <w:rFonts w:ascii="Times New Roman" w:eastAsia="Calibri" w:hAnsi="Times New Roman" w:cs="Times New Roman"/>
              </w:rPr>
            </w:pPr>
          </w:p>
        </w:tc>
        <w:tc>
          <w:tcPr>
            <w:tcW w:w="3682" w:type="dxa"/>
            <w:vMerge/>
          </w:tcPr>
          <w:p w:rsidR="0074282C" w:rsidRPr="0074282C" w:rsidRDefault="0074282C" w:rsidP="0074282C">
            <w:pPr>
              <w:jc w:val="both"/>
              <w:rPr>
                <w:rFonts w:ascii="Times New Roman" w:eastAsia="Calibri" w:hAnsi="Times New Roman" w:cs="Times New Roman"/>
              </w:rPr>
            </w:pPr>
          </w:p>
        </w:tc>
      </w:tr>
      <w:tr w:rsidR="0074282C" w:rsidRPr="0074282C" w:rsidTr="0074282C">
        <w:tc>
          <w:tcPr>
            <w:tcW w:w="674" w:type="dxa"/>
            <w:vMerge/>
          </w:tcPr>
          <w:p w:rsidR="0074282C" w:rsidRPr="0074282C" w:rsidRDefault="0074282C" w:rsidP="0074282C">
            <w:pPr>
              <w:pStyle w:val="Sraopastraipa"/>
              <w:spacing w:after="0" w:line="240" w:lineRule="auto"/>
              <w:ind w:left="22"/>
              <w:jc w:val="both"/>
              <w:rPr>
                <w:rFonts w:ascii="Times New Roman" w:hAnsi="Times New Roman" w:cs="Times New Roman"/>
              </w:rPr>
            </w:pPr>
          </w:p>
        </w:tc>
        <w:tc>
          <w:tcPr>
            <w:tcW w:w="3703" w:type="dxa"/>
            <w:vMerge/>
          </w:tcPr>
          <w:p w:rsidR="0074282C" w:rsidRPr="0074282C" w:rsidRDefault="0074282C" w:rsidP="0074282C">
            <w:pPr>
              <w:jc w:val="both"/>
              <w:rPr>
                <w:rFonts w:ascii="Times New Roman" w:eastAsia="Calibri" w:hAnsi="Times New Roman" w:cs="Times New Roman"/>
              </w:rPr>
            </w:pPr>
          </w:p>
        </w:tc>
        <w:tc>
          <w:tcPr>
            <w:tcW w:w="3192" w:type="dxa"/>
          </w:tcPr>
          <w:p w:rsidR="0074282C" w:rsidRPr="0074282C" w:rsidRDefault="0074282C" w:rsidP="0074282C">
            <w:pPr>
              <w:pStyle w:val="Sraopastraipa"/>
              <w:tabs>
                <w:tab w:val="left" w:pos="321"/>
                <w:tab w:val="left" w:pos="502"/>
              </w:tabs>
              <w:spacing w:after="0" w:line="240" w:lineRule="auto"/>
              <w:ind w:left="77"/>
              <w:jc w:val="both"/>
              <w:rPr>
                <w:rFonts w:ascii="Times New Roman" w:eastAsia="Times New Roman" w:hAnsi="Times New Roman" w:cs="Times New Roman"/>
                <w:bCs/>
                <w:lang w:eastAsia="lt-LT"/>
              </w:rPr>
            </w:pPr>
            <w:r w:rsidRPr="00E4266E">
              <w:rPr>
                <w:rFonts w:ascii="Times New Roman" w:hAnsi="Times New Roman"/>
              </w:rPr>
              <w:t xml:space="preserve">1.14. </w:t>
            </w:r>
            <w:r>
              <w:rPr>
                <w:rFonts w:ascii="Times New Roman" w:hAnsi="Times New Roman"/>
              </w:rPr>
              <w:t>K</w:t>
            </w:r>
            <w:r w:rsidRPr="00E4266E">
              <w:rPr>
                <w:rFonts w:ascii="Times New Roman" w:hAnsi="Times New Roman"/>
              </w:rPr>
              <w:t xml:space="preserve">reiptis į SADM, kad </w:t>
            </w:r>
            <w:r w:rsidRPr="00E4266E">
              <w:rPr>
                <w:rFonts w:ascii="Times New Roman" w:eastAsia="Times New Roman" w:hAnsi="Times New Roman"/>
                <w:bCs/>
                <w:color w:val="000000"/>
                <w:lang w:eastAsia="lt-LT"/>
              </w:rPr>
              <w:t xml:space="preserve">Valstybės socialinių fondų biudžetų sudarymo ir vykdymo taisyklėse būtų nustatytas </w:t>
            </w:r>
            <w:r w:rsidRPr="00E4266E">
              <w:rPr>
                <w:rFonts w:ascii="Times New Roman" w:hAnsi="Times New Roman"/>
              </w:rPr>
              <w:t xml:space="preserve">priverstinio išieškojimo senaties institutas, </w:t>
            </w:r>
            <w:proofErr w:type="spellStart"/>
            <w:r w:rsidRPr="00E4266E">
              <w:rPr>
                <w:rFonts w:ascii="Times New Roman" w:hAnsi="Times New Roman"/>
              </w:rPr>
              <w:t>t.y</w:t>
            </w:r>
            <w:proofErr w:type="spellEnd"/>
            <w:r w:rsidRPr="00E4266E">
              <w:rPr>
                <w:rFonts w:ascii="Times New Roman" w:hAnsi="Times New Roman"/>
              </w:rPr>
              <w:t>. papildyti skolos pasibaigimo pagrindais dėl priverstinio išieškojimo senaties</w:t>
            </w:r>
            <w:r>
              <w:rPr>
                <w:rFonts w:ascii="Times New Roman" w:hAnsi="Times New Roman"/>
              </w:rPr>
              <w:t>.</w:t>
            </w:r>
          </w:p>
        </w:tc>
        <w:tc>
          <w:tcPr>
            <w:tcW w:w="1597" w:type="dxa"/>
            <w:vMerge/>
          </w:tcPr>
          <w:p w:rsidR="0074282C" w:rsidRPr="0074282C" w:rsidRDefault="0074282C" w:rsidP="0074282C">
            <w:pPr>
              <w:jc w:val="center"/>
              <w:rPr>
                <w:rFonts w:ascii="Times New Roman" w:eastAsia="Calibri" w:hAnsi="Times New Roman" w:cs="Times New Roman"/>
              </w:rPr>
            </w:pPr>
          </w:p>
        </w:tc>
        <w:tc>
          <w:tcPr>
            <w:tcW w:w="2315" w:type="dxa"/>
            <w:vMerge/>
          </w:tcPr>
          <w:p w:rsidR="0074282C" w:rsidRPr="0074282C" w:rsidRDefault="0074282C" w:rsidP="0074282C">
            <w:pPr>
              <w:jc w:val="center"/>
              <w:rPr>
                <w:rFonts w:ascii="Times New Roman" w:eastAsia="Calibri" w:hAnsi="Times New Roman" w:cs="Times New Roman"/>
              </w:rPr>
            </w:pPr>
          </w:p>
        </w:tc>
        <w:tc>
          <w:tcPr>
            <w:tcW w:w="3682" w:type="dxa"/>
            <w:vMerge/>
          </w:tcPr>
          <w:p w:rsidR="0074282C" w:rsidRPr="0074282C" w:rsidRDefault="0074282C" w:rsidP="0074282C">
            <w:pPr>
              <w:jc w:val="both"/>
              <w:rPr>
                <w:rFonts w:ascii="Times New Roman" w:eastAsia="Calibri" w:hAnsi="Times New Roman" w:cs="Times New Roman"/>
              </w:rPr>
            </w:pPr>
          </w:p>
        </w:tc>
      </w:tr>
      <w:tr w:rsidR="0074282C" w:rsidRPr="0074282C" w:rsidTr="0074282C">
        <w:tc>
          <w:tcPr>
            <w:tcW w:w="674" w:type="dxa"/>
            <w:vMerge/>
          </w:tcPr>
          <w:p w:rsidR="0074282C" w:rsidRPr="0074282C" w:rsidRDefault="0074282C" w:rsidP="0074282C">
            <w:pPr>
              <w:pStyle w:val="Sraopastraipa"/>
              <w:spacing w:after="0" w:line="240" w:lineRule="auto"/>
              <w:ind w:left="22"/>
              <w:jc w:val="both"/>
              <w:rPr>
                <w:rFonts w:ascii="Times New Roman" w:hAnsi="Times New Roman" w:cs="Times New Roman"/>
              </w:rPr>
            </w:pPr>
          </w:p>
        </w:tc>
        <w:tc>
          <w:tcPr>
            <w:tcW w:w="3703" w:type="dxa"/>
            <w:vMerge/>
          </w:tcPr>
          <w:p w:rsidR="0074282C" w:rsidRPr="0074282C" w:rsidRDefault="0074282C" w:rsidP="0074282C">
            <w:pPr>
              <w:jc w:val="both"/>
              <w:rPr>
                <w:rFonts w:ascii="Times New Roman" w:eastAsia="Calibri" w:hAnsi="Times New Roman" w:cs="Times New Roman"/>
              </w:rPr>
            </w:pPr>
          </w:p>
        </w:tc>
        <w:tc>
          <w:tcPr>
            <w:tcW w:w="3192" w:type="dxa"/>
          </w:tcPr>
          <w:p w:rsidR="0074282C" w:rsidRPr="0074282C" w:rsidRDefault="0074282C" w:rsidP="0074282C">
            <w:pPr>
              <w:pStyle w:val="Sraopastraipa"/>
              <w:tabs>
                <w:tab w:val="left" w:pos="321"/>
                <w:tab w:val="left" w:pos="502"/>
              </w:tabs>
              <w:spacing w:after="0" w:line="240" w:lineRule="auto"/>
              <w:ind w:left="77"/>
              <w:jc w:val="both"/>
              <w:rPr>
                <w:rFonts w:ascii="Times New Roman" w:eastAsia="Times New Roman" w:hAnsi="Times New Roman" w:cs="Times New Roman"/>
                <w:bCs/>
                <w:lang w:eastAsia="lt-LT"/>
              </w:rPr>
            </w:pPr>
            <w:r w:rsidRPr="00E4266E">
              <w:rPr>
                <w:rFonts w:ascii="Times New Roman" w:hAnsi="Times New Roman"/>
              </w:rPr>
              <w:t>1.15. PPP taikymo taisyklėse nustatyti priverstinio išieškojimo senaties taikymo tvarką</w:t>
            </w:r>
            <w:r>
              <w:rPr>
                <w:rFonts w:ascii="Times New Roman" w:hAnsi="Times New Roman"/>
              </w:rPr>
              <w:t>.</w:t>
            </w:r>
          </w:p>
        </w:tc>
        <w:tc>
          <w:tcPr>
            <w:tcW w:w="1597" w:type="dxa"/>
            <w:vMerge/>
          </w:tcPr>
          <w:p w:rsidR="0074282C" w:rsidRPr="0074282C" w:rsidRDefault="0074282C" w:rsidP="0074282C">
            <w:pPr>
              <w:jc w:val="center"/>
              <w:rPr>
                <w:rFonts w:ascii="Times New Roman" w:eastAsia="Calibri" w:hAnsi="Times New Roman" w:cs="Times New Roman"/>
              </w:rPr>
            </w:pPr>
          </w:p>
        </w:tc>
        <w:tc>
          <w:tcPr>
            <w:tcW w:w="2315" w:type="dxa"/>
            <w:vMerge/>
          </w:tcPr>
          <w:p w:rsidR="0074282C" w:rsidRPr="0074282C" w:rsidRDefault="0074282C" w:rsidP="0074282C">
            <w:pPr>
              <w:jc w:val="center"/>
              <w:rPr>
                <w:rFonts w:ascii="Times New Roman" w:eastAsia="Calibri" w:hAnsi="Times New Roman" w:cs="Times New Roman"/>
              </w:rPr>
            </w:pPr>
          </w:p>
        </w:tc>
        <w:tc>
          <w:tcPr>
            <w:tcW w:w="3682" w:type="dxa"/>
            <w:vMerge/>
          </w:tcPr>
          <w:p w:rsidR="0074282C" w:rsidRPr="0074282C" w:rsidRDefault="0074282C" w:rsidP="0074282C">
            <w:pPr>
              <w:jc w:val="both"/>
              <w:rPr>
                <w:rFonts w:ascii="Times New Roman" w:eastAsia="Calibri" w:hAnsi="Times New Roman" w:cs="Times New Roman"/>
              </w:rPr>
            </w:pPr>
          </w:p>
        </w:tc>
      </w:tr>
      <w:tr w:rsidR="0074282C" w:rsidRPr="0074282C" w:rsidTr="0074282C">
        <w:tc>
          <w:tcPr>
            <w:tcW w:w="674" w:type="dxa"/>
            <w:vMerge/>
            <w:tcBorders>
              <w:bottom w:val="single" w:sz="4" w:space="0" w:color="auto"/>
            </w:tcBorders>
          </w:tcPr>
          <w:p w:rsidR="0074282C" w:rsidRPr="0074282C" w:rsidRDefault="0074282C" w:rsidP="0074282C">
            <w:pPr>
              <w:pStyle w:val="Sraopastraipa"/>
              <w:spacing w:after="0" w:line="240" w:lineRule="auto"/>
              <w:ind w:left="22"/>
              <w:jc w:val="both"/>
              <w:rPr>
                <w:rFonts w:ascii="Times New Roman" w:hAnsi="Times New Roman" w:cs="Times New Roman"/>
              </w:rPr>
            </w:pPr>
          </w:p>
        </w:tc>
        <w:tc>
          <w:tcPr>
            <w:tcW w:w="3703" w:type="dxa"/>
            <w:vMerge/>
            <w:tcBorders>
              <w:bottom w:val="single" w:sz="4" w:space="0" w:color="auto"/>
            </w:tcBorders>
          </w:tcPr>
          <w:p w:rsidR="0074282C" w:rsidRPr="0074282C" w:rsidRDefault="0074282C" w:rsidP="0074282C">
            <w:pPr>
              <w:jc w:val="both"/>
              <w:rPr>
                <w:rFonts w:ascii="Times New Roman" w:eastAsia="Calibri" w:hAnsi="Times New Roman" w:cs="Times New Roman"/>
              </w:rPr>
            </w:pPr>
          </w:p>
        </w:tc>
        <w:tc>
          <w:tcPr>
            <w:tcW w:w="3192" w:type="dxa"/>
            <w:tcBorders>
              <w:bottom w:val="single" w:sz="4" w:space="0" w:color="auto"/>
            </w:tcBorders>
          </w:tcPr>
          <w:p w:rsidR="0074282C" w:rsidRPr="0074282C" w:rsidRDefault="0074282C" w:rsidP="0074282C">
            <w:pPr>
              <w:pStyle w:val="Sraopastraipa"/>
              <w:tabs>
                <w:tab w:val="left" w:pos="321"/>
                <w:tab w:val="left" w:pos="502"/>
              </w:tabs>
              <w:spacing w:after="0" w:line="240" w:lineRule="auto"/>
              <w:ind w:left="77"/>
              <w:jc w:val="both"/>
              <w:rPr>
                <w:rFonts w:ascii="Times New Roman" w:eastAsia="Times New Roman" w:hAnsi="Times New Roman" w:cs="Times New Roman"/>
                <w:bCs/>
                <w:lang w:eastAsia="lt-LT"/>
              </w:rPr>
            </w:pPr>
            <w:r w:rsidRPr="00E4266E">
              <w:rPr>
                <w:rFonts w:ascii="Times New Roman" w:hAnsi="Times New Roman"/>
              </w:rPr>
              <w:t xml:space="preserve">1.16. </w:t>
            </w:r>
            <w:r>
              <w:rPr>
                <w:rFonts w:ascii="Times New Roman" w:hAnsi="Times New Roman"/>
              </w:rPr>
              <w:t>S</w:t>
            </w:r>
            <w:r w:rsidRPr="00E4266E">
              <w:rPr>
                <w:rFonts w:ascii="Times New Roman" w:hAnsi="Times New Roman"/>
              </w:rPr>
              <w:t>iekiant veiklos ekonomiškumo nustatyti priverstinio išieškojimo išlaidų apskaičiavimo metodiką.</w:t>
            </w:r>
          </w:p>
        </w:tc>
        <w:tc>
          <w:tcPr>
            <w:tcW w:w="1597" w:type="dxa"/>
            <w:tcBorders>
              <w:bottom w:val="single" w:sz="4" w:space="0" w:color="auto"/>
            </w:tcBorders>
          </w:tcPr>
          <w:p w:rsidR="0074282C" w:rsidRPr="0074282C" w:rsidRDefault="0074282C" w:rsidP="0074282C">
            <w:pPr>
              <w:jc w:val="both"/>
              <w:rPr>
                <w:rFonts w:ascii="Times New Roman" w:eastAsia="Calibri" w:hAnsi="Times New Roman" w:cs="Times New Roman"/>
              </w:rPr>
            </w:pPr>
            <w:r w:rsidRPr="0074282C">
              <w:rPr>
                <w:rFonts w:ascii="Times New Roman" w:eastAsia="Calibri" w:hAnsi="Times New Roman" w:cs="Times New Roman"/>
              </w:rPr>
              <w:t>VSKS;</w:t>
            </w:r>
          </w:p>
          <w:p w:rsidR="0074282C" w:rsidRPr="0074282C" w:rsidRDefault="0074282C" w:rsidP="0074282C">
            <w:pPr>
              <w:jc w:val="both"/>
              <w:rPr>
                <w:rFonts w:ascii="Times New Roman" w:eastAsia="Calibri" w:hAnsi="Times New Roman" w:cs="Times New Roman"/>
              </w:rPr>
            </w:pPr>
            <w:r w:rsidRPr="0074282C">
              <w:rPr>
                <w:rFonts w:ascii="Times New Roman" w:eastAsia="Calibri" w:hAnsi="Times New Roman" w:cs="Times New Roman"/>
              </w:rPr>
              <w:t>Teisės skyrius;</w:t>
            </w:r>
          </w:p>
          <w:p w:rsidR="0074282C" w:rsidRPr="0074282C" w:rsidRDefault="0074282C" w:rsidP="0074282C">
            <w:pPr>
              <w:jc w:val="both"/>
              <w:rPr>
                <w:rFonts w:ascii="Times New Roman" w:eastAsia="Calibri" w:hAnsi="Times New Roman" w:cs="Times New Roman"/>
              </w:rPr>
            </w:pPr>
            <w:r w:rsidRPr="0074282C">
              <w:rPr>
                <w:rFonts w:ascii="Times New Roman" w:eastAsia="Calibri" w:hAnsi="Times New Roman" w:cs="Times New Roman"/>
              </w:rPr>
              <w:t>ĮAS;</w:t>
            </w:r>
          </w:p>
          <w:p w:rsidR="0074282C" w:rsidRPr="0074282C" w:rsidRDefault="0074282C" w:rsidP="0074282C">
            <w:pPr>
              <w:jc w:val="both"/>
              <w:rPr>
                <w:rFonts w:ascii="Times New Roman" w:eastAsia="Calibri" w:hAnsi="Times New Roman" w:cs="Times New Roman"/>
              </w:rPr>
            </w:pPr>
            <w:r w:rsidRPr="0074282C">
              <w:rPr>
                <w:rFonts w:ascii="Times New Roman" w:eastAsia="Calibri" w:hAnsi="Times New Roman" w:cs="Times New Roman"/>
              </w:rPr>
              <w:t>Veiklos finansų ir apskaitos skyrius;</w:t>
            </w:r>
          </w:p>
          <w:p w:rsidR="0074282C" w:rsidRPr="0074282C" w:rsidRDefault="0074282C" w:rsidP="0074282C">
            <w:pPr>
              <w:jc w:val="center"/>
              <w:rPr>
                <w:rFonts w:ascii="Times New Roman" w:eastAsia="Calibri" w:hAnsi="Times New Roman" w:cs="Times New Roman"/>
              </w:rPr>
            </w:pPr>
            <w:r w:rsidRPr="0074282C">
              <w:rPr>
                <w:rFonts w:ascii="Times New Roman" w:eastAsia="Calibri" w:hAnsi="Times New Roman" w:cs="Times New Roman"/>
              </w:rPr>
              <w:t>teritoriniai skyriai</w:t>
            </w:r>
          </w:p>
        </w:tc>
        <w:tc>
          <w:tcPr>
            <w:tcW w:w="2315" w:type="dxa"/>
            <w:tcBorders>
              <w:bottom w:val="single" w:sz="4" w:space="0" w:color="auto"/>
            </w:tcBorders>
          </w:tcPr>
          <w:p w:rsidR="0074282C" w:rsidRPr="0074282C" w:rsidRDefault="0074282C" w:rsidP="0074282C">
            <w:pPr>
              <w:jc w:val="center"/>
              <w:rPr>
                <w:rFonts w:ascii="Times New Roman" w:eastAsia="Calibri" w:hAnsi="Times New Roman" w:cs="Times New Roman"/>
              </w:rPr>
            </w:pPr>
            <w:r w:rsidRPr="0074282C">
              <w:rPr>
                <w:rFonts w:ascii="Times New Roman" w:eastAsia="Calibri" w:hAnsi="Times New Roman" w:cs="Times New Roman"/>
              </w:rPr>
              <w:t>2025 m. rugsėjo 30 d.</w:t>
            </w:r>
          </w:p>
        </w:tc>
        <w:tc>
          <w:tcPr>
            <w:tcW w:w="3682" w:type="dxa"/>
            <w:vMerge/>
            <w:tcBorders>
              <w:bottom w:val="single" w:sz="4" w:space="0" w:color="auto"/>
            </w:tcBorders>
          </w:tcPr>
          <w:p w:rsidR="0074282C" w:rsidRPr="0074282C" w:rsidRDefault="0074282C" w:rsidP="0074282C">
            <w:pPr>
              <w:jc w:val="both"/>
              <w:rPr>
                <w:rFonts w:ascii="Times New Roman" w:eastAsia="Calibri" w:hAnsi="Times New Roman" w:cs="Times New Roman"/>
              </w:rPr>
            </w:pPr>
          </w:p>
        </w:tc>
      </w:tr>
      <w:tr w:rsidR="0074282C" w:rsidRPr="0074282C" w:rsidTr="0074282C">
        <w:tc>
          <w:tcPr>
            <w:tcW w:w="15163" w:type="dxa"/>
            <w:gridSpan w:val="6"/>
            <w:tcBorders>
              <w:left w:val="nil"/>
              <w:right w:val="nil"/>
            </w:tcBorders>
          </w:tcPr>
          <w:p w:rsidR="0074282C" w:rsidRDefault="0074282C" w:rsidP="0074282C">
            <w:pPr>
              <w:jc w:val="both"/>
              <w:rPr>
                <w:rFonts w:ascii="Times New Roman" w:hAnsi="Times New Roman" w:cs="Times New Roman"/>
                <w:b/>
              </w:rPr>
            </w:pPr>
            <w:r w:rsidRPr="0074282C">
              <w:rPr>
                <w:rFonts w:ascii="Times New Roman" w:hAnsi="Times New Roman" w:cs="Times New Roman"/>
                <w:i/>
              </w:rPr>
              <w:t>P</w:t>
            </w:r>
            <w:r>
              <w:rPr>
                <w:rFonts w:ascii="Times New Roman" w:hAnsi="Times New Roman" w:cs="Times New Roman"/>
                <w:i/>
              </w:rPr>
              <w:t>apildyta</w:t>
            </w:r>
            <w:r w:rsidRPr="0074282C">
              <w:rPr>
                <w:rFonts w:ascii="Times New Roman" w:hAnsi="Times New Roman" w:cs="Times New Roman"/>
                <w:i/>
              </w:rPr>
              <w:t xml:space="preserve"> 2025 m. birželio 20 d. įsakymu Nr. V- 254</w:t>
            </w:r>
          </w:p>
          <w:p w:rsidR="0074282C" w:rsidRPr="0074282C" w:rsidRDefault="0074282C" w:rsidP="0074282C">
            <w:pPr>
              <w:jc w:val="both"/>
              <w:rPr>
                <w:rFonts w:ascii="Times New Roman" w:eastAsia="Calibri" w:hAnsi="Times New Roman" w:cs="Times New Roman"/>
              </w:rPr>
            </w:pPr>
          </w:p>
        </w:tc>
      </w:tr>
      <w:tr w:rsidR="009F5EB7" w:rsidRPr="00310945" w:rsidTr="004A285E">
        <w:tc>
          <w:tcPr>
            <w:tcW w:w="15163" w:type="dxa"/>
            <w:gridSpan w:val="6"/>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II. TURTO VALDYMAS</w:t>
            </w:r>
          </w:p>
        </w:tc>
      </w:tr>
      <w:tr w:rsidR="009F5EB7" w:rsidRPr="00310945" w:rsidTr="004A285E">
        <w:tc>
          <w:tcPr>
            <w:tcW w:w="15163" w:type="dxa"/>
            <w:gridSpan w:val="6"/>
          </w:tcPr>
          <w:p w:rsidR="009F5EB7" w:rsidRPr="00310945" w:rsidRDefault="009F5EB7" w:rsidP="004A285E">
            <w:pPr>
              <w:rPr>
                <w:rFonts w:ascii="Times New Roman" w:hAnsi="Times New Roman" w:cs="Times New Roman"/>
                <w:b/>
              </w:rPr>
            </w:pPr>
            <w:r w:rsidRPr="00310945">
              <w:rPr>
                <w:rFonts w:ascii="Times New Roman" w:hAnsi="Times New Roman" w:cs="Times New Roman"/>
                <w:b/>
              </w:rPr>
              <w:t>Tikslas – didinti skaidrumą, mažinti ir šalinti korupcijos ir kitų pažeidimų prielaidas disponuojant turtu.</w:t>
            </w:r>
          </w:p>
          <w:p w:rsidR="009F5EB7" w:rsidRPr="00310945" w:rsidRDefault="009F5EB7" w:rsidP="004A285E">
            <w:pPr>
              <w:rPr>
                <w:rFonts w:ascii="Times New Roman" w:hAnsi="Times New Roman" w:cs="Times New Roman"/>
                <w:b/>
              </w:rPr>
            </w:pPr>
          </w:p>
          <w:p w:rsidR="009F5EB7" w:rsidRPr="00310945" w:rsidRDefault="009F5EB7" w:rsidP="004A285E">
            <w:pPr>
              <w:rPr>
                <w:rFonts w:ascii="Times New Roman" w:hAnsi="Times New Roman" w:cs="Times New Roman"/>
                <w:b/>
              </w:rPr>
            </w:pPr>
            <w:r w:rsidRPr="00310945">
              <w:rPr>
                <w:rFonts w:ascii="Times New Roman" w:hAnsi="Times New Roman" w:cs="Times New Roman"/>
                <w:b/>
              </w:rPr>
              <w:t>Tikslo rezultato kriterijai:</w:t>
            </w:r>
          </w:p>
          <w:p w:rsidR="009F5EB7" w:rsidRPr="00310945" w:rsidRDefault="009F5EB7" w:rsidP="004A285E">
            <w:pPr>
              <w:tabs>
                <w:tab w:val="left" w:pos="260"/>
                <w:tab w:val="left" w:pos="571"/>
              </w:tabs>
              <w:rPr>
                <w:rFonts w:ascii="Times New Roman" w:hAnsi="Times New Roman" w:cs="Times New Roman"/>
              </w:rPr>
            </w:pPr>
            <w:r w:rsidRPr="00310945">
              <w:rPr>
                <w:rFonts w:ascii="Times New Roman" w:hAnsi="Times New Roman" w:cs="Times New Roman"/>
              </w:rPr>
              <w:t>1.</w:t>
            </w:r>
            <w:r w:rsidRPr="00310945">
              <w:rPr>
                <w:rFonts w:ascii="Times New Roman" w:hAnsi="Times New Roman" w:cs="Times New Roman"/>
              </w:rPr>
              <w:tab/>
              <w:t xml:space="preserve"> Užtikrintas viešas ir skaidrus turto valdymas.</w:t>
            </w:r>
          </w:p>
        </w:tc>
      </w:tr>
      <w:tr w:rsidR="00F3710E" w:rsidRPr="00310945" w:rsidTr="0074282C">
        <w:tc>
          <w:tcPr>
            <w:tcW w:w="674" w:type="dxa"/>
            <w:tcBorders>
              <w:bottom w:val="single" w:sz="4" w:space="0" w:color="auto"/>
            </w:tcBorders>
          </w:tcPr>
          <w:p w:rsidR="009F5EB7" w:rsidRPr="00310945" w:rsidRDefault="007651A0" w:rsidP="007651A0">
            <w:pPr>
              <w:pStyle w:val="Sraopastraipa"/>
              <w:spacing w:after="0" w:line="240" w:lineRule="auto"/>
              <w:ind w:left="22"/>
              <w:jc w:val="both"/>
              <w:rPr>
                <w:rFonts w:ascii="Times New Roman" w:hAnsi="Times New Roman" w:cs="Times New Roman"/>
              </w:rPr>
            </w:pPr>
            <w:r>
              <w:rPr>
                <w:rFonts w:ascii="Times New Roman" w:hAnsi="Times New Roman" w:cs="Times New Roman"/>
              </w:rPr>
              <w:t xml:space="preserve">6. </w:t>
            </w:r>
          </w:p>
        </w:tc>
        <w:tc>
          <w:tcPr>
            <w:tcW w:w="3703" w:type="dxa"/>
            <w:tcBorders>
              <w:bottom w:val="single" w:sz="4" w:space="0" w:color="auto"/>
            </w:tcBorders>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Viešuosius pirkimus atliekant ne elektroniniu būdu, sudaromos prielaidos neskaidriems pirkimams ir korupcijai pasireikšti.</w:t>
            </w:r>
          </w:p>
        </w:tc>
        <w:tc>
          <w:tcPr>
            <w:tcW w:w="3192" w:type="dxa"/>
            <w:tcBorders>
              <w:bottom w:val="single" w:sz="4" w:space="0" w:color="auto"/>
            </w:tcBorders>
          </w:tcPr>
          <w:p w:rsidR="009F5EB7" w:rsidRPr="00520EC1" w:rsidRDefault="009F5EB7" w:rsidP="00520EC1">
            <w:pPr>
              <w:pStyle w:val="Sraopastraipa"/>
              <w:numPr>
                <w:ilvl w:val="1"/>
                <w:numId w:val="11"/>
              </w:numPr>
              <w:tabs>
                <w:tab w:val="left" w:pos="463"/>
              </w:tabs>
              <w:spacing w:after="0" w:line="240" w:lineRule="auto"/>
              <w:ind w:left="0" w:firstLine="0"/>
              <w:jc w:val="both"/>
              <w:rPr>
                <w:rFonts w:ascii="Times New Roman" w:hAnsi="Times New Roman" w:cs="Times New Roman"/>
              </w:rPr>
            </w:pPr>
            <w:r w:rsidRPr="00520EC1">
              <w:rPr>
                <w:rFonts w:ascii="Times New Roman" w:hAnsi="Times New Roman" w:cs="Times New Roman"/>
              </w:rPr>
              <w:t xml:space="preserve">Siekti, kad kuo didesnė dalis visų viešųjų pirkimų būtų vykdoma elektroninėmis priemonėmis per CVPIS bei </w:t>
            </w:r>
            <w:r w:rsidRPr="00520EC1">
              <w:rPr>
                <w:rFonts w:ascii="Times New Roman" w:hAnsi="Times New Roman" w:cs="Times New Roman"/>
                <w:noProof/>
              </w:rPr>
              <w:t>CPO.lt</w:t>
            </w:r>
            <w:r w:rsidRPr="00520EC1">
              <w:rPr>
                <w:rFonts w:ascii="Times New Roman" w:hAnsi="Times New Roman" w:cs="Times New Roman"/>
              </w:rPr>
              <w:t xml:space="preserve"> elektroninį katalogą.</w:t>
            </w:r>
          </w:p>
        </w:tc>
        <w:tc>
          <w:tcPr>
            <w:tcW w:w="1597" w:type="dxa"/>
            <w:tcBorders>
              <w:bottom w:val="single" w:sz="4" w:space="0" w:color="auto"/>
            </w:tcBorders>
          </w:tcPr>
          <w:p w:rsidR="009F5EB7" w:rsidRPr="00310945" w:rsidRDefault="00701017" w:rsidP="005F0FE2">
            <w:pPr>
              <w:jc w:val="center"/>
              <w:rPr>
                <w:rFonts w:ascii="Times New Roman" w:hAnsi="Times New Roman" w:cs="Times New Roman"/>
              </w:rPr>
            </w:pPr>
            <w:r>
              <w:rPr>
                <w:rFonts w:ascii="Times New Roman" w:hAnsi="Times New Roman" w:cs="Times New Roman"/>
              </w:rPr>
              <w:t xml:space="preserve">Fondo valdybos Viešųjų pirkimų skyrius (toliau – </w:t>
            </w:r>
            <w:r w:rsidR="009F5EB7" w:rsidRPr="00310945">
              <w:rPr>
                <w:rFonts w:ascii="Times New Roman" w:hAnsi="Times New Roman" w:cs="Times New Roman"/>
              </w:rPr>
              <w:t>VPS</w:t>
            </w:r>
            <w:r>
              <w:rPr>
                <w:rFonts w:ascii="Times New Roman" w:hAnsi="Times New Roman" w:cs="Times New Roman"/>
              </w:rPr>
              <w:t>)</w:t>
            </w:r>
          </w:p>
        </w:tc>
        <w:tc>
          <w:tcPr>
            <w:tcW w:w="2315" w:type="dxa"/>
            <w:tcBorders>
              <w:bottom w:val="single" w:sz="4" w:space="0" w:color="auto"/>
            </w:tcBorders>
          </w:tcPr>
          <w:p w:rsidR="009F5EB7" w:rsidRPr="00310945" w:rsidRDefault="0045398D" w:rsidP="005F0FE2">
            <w:pPr>
              <w:jc w:val="center"/>
              <w:rPr>
                <w:rFonts w:ascii="Times New Roman" w:hAnsi="Times New Roman" w:cs="Times New Roman"/>
              </w:rPr>
            </w:pPr>
            <w:r>
              <w:rPr>
                <w:rFonts w:ascii="Times New Roman" w:hAnsi="Times New Roman" w:cs="Times New Roman"/>
              </w:rPr>
              <w:t>2025 m.</w:t>
            </w:r>
          </w:p>
        </w:tc>
        <w:tc>
          <w:tcPr>
            <w:tcW w:w="3682" w:type="dxa"/>
            <w:tcBorders>
              <w:bottom w:val="single" w:sz="4" w:space="0" w:color="auto"/>
            </w:tcBorders>
          </w:tcPr>
          <w:p w:rsidR="009F5EB7" w:rsidRDefault="009F5EB7" w:rsidP="004A285E">
            <w:pPr>
              <w:jc w:val="both"/>
              <w:rPr>
                <w:rFonts w:ascii="Times New Roman" w:hAnsi="Times New Roman" w:cs="Times New Roman"/>
              </w:rPr>
            </w:pPr>
            <w:r w:rsidRPr="00310945">
              <w:rPr>
                <w:rFonts w:ascii="Times New Roman" w:hAnsi="Times New Roman" w:cs="Times New Roman"/>
              </w:rPr>
              <w:t xml:space="preserve">Elektroninėmis priemonėmis įvykdoma ne mažiau kaip </w:t>
            </w:r>
            <w:r w:rsidR="0074282C">
              <w:rPr>
                <w:rFonts w:ascii="Times New Roman" w:hAnsi="Times New Roman" w:cs="Times New Roman"/>
              </w:rPr>
              <w:t>7</w:t>
            </w:r>
            <w:r w:rsidRPr="00310945">
              <w:rPr>
                <w:rFonts w:ascii="Times New Roman" w:hAnsi="Times New Roman" w:cs="Times New Roman"/>
              </w:rPr>
              <w:t>0 proc. viešųjų pirkimų skaičiuojant pagal jų vertę</w:t>
            </w:r>
            <w:r w:rsidR="00B60C5C">
              <w:rPr>
                <w:rFonts w:ascii="Times New Roman" w:hAnsi="Times New Roman" w:cs="Times New Roman"/>
              </w:rPr>
              <w:t>.</w:t>
            </w:r>
          </w:p>
          <w:p w:rsidR="000B0B1F" w:rsidRPr="00310945" w:rsidRDefault="000B0B1F" w:rsidP="000B0B1F">
            <w:pPr>
              <w:jc w:val="both"/>
              <w:rPr>
                <w:rFonts w:ascii="Times New Roman" w:hAnsi="Times New Roman" w:cs="Times New Roman"/>
              </w:rPr>
            </w:pPr>
          </w:p>
        </w:tc>
      </w:tr>
      <w:tr w:rsidR="0074282C" w:rsidRPr="00310945" w:rsidTr="0074282C">
        <w:tc>
          <w:tcPr>
            <w:tcW w:w="15163" w:type="dxa"/>
            <w:gridSpan w:val="6"/>
            <w:tcBorders>
              <w:left w:val="nil"/>
              <w:right w:val="nil"/>
            </w:tcBorders>
          </w:tcPr>
          <w:p w:rsidR="0074282C" w:rsidRPr="0074282C" w:rsidRDefault="0074282C" w:rsidP="004A285E">
            <w:pPr>
              <w:jc w:val="both"/>
              <w:rPr>
                <w:rFonts w:ascii="Times New Roman" w:hAnsi="Times New Roman" w:cs="Times New Roman"/>
                <w:i/>
              </w:rPr>
            </w:pPr>
            <w:r w:rsidRPr="0074282C">
              <w:rPr>
                <w:rFonts w:ascii="Times New Roman" w:hAnsi="Times New Roman" w:cs="Times New Roman"/>
                <w:i/>
              </w:rPr>
              <w:t>Pakeista 2025 m. birželio 20 d. įsakymu Nr. V- 254</w:t>
            </w:r>
          </w:p>
        </w:tc>
      </w:tr>
      <w:tr w:rsidR="00F3710E" w:rsidRPr="00310945" w:rsidTr="0074282C">
        <w:trPr>
          <w:trHeight w:val="2024"/>
        </w:trPr>
        <w:tc>
          <w:tcPr>
            <w:tcW w:w="674" w:type="dxa"/>
          </w:tcPr>
          <w:p w:rsidR="00C84D91" w:rsidRPr="00F3710E" w:rsidRDefault="00F3710E" w:rsidP="00F3710E">
            <w:pPr>
              <w:jc w:val="both"/>
              <w:rPr>
                <w:rFonts w:ascii="Times New Roman" w:hAnsi="Times New Roman" w:cs="Times New Roman"/>
              </w:rPr>
            </w:pPr>
            <w:r w:rsidRPr="00F3710E">
              <w:rPr>
                <w:rFonts w:ascii="Times New Roman" w:hAnsi="Times New Roman" w:cs="Times New Roman"/>
              </w:rPr>
              <w:t>7</w:t>
            </w:r>
            <w:r>
              <w:rPr>
                <w:rFonts w:ascii="Times New Roman" w:hAnsi="Times New Roman" w:cs="Times New Roman"/>
              </w:rPr>
              <w:t>.</w:t>
            </w:r>
          </w:p>
        </w:tc>
        <w:tc>
          <w:tcPr>
            <w:tcW w:w="3703" w:type="dxa"/>
          </w:tcPr>
          <w:p w:rsidR="00C84D91" w:rsidRPr="00310945" w:rsidRDefault="00C84D91" w:rsidP="000B0B1F">
            <w:pPr>
              <w:jc w:val="both"/>
              <w:rPr>
                <w:rFonts w:ascii="Times New Roman" w:hAnsi="Times New Roman" w:cs="Times New Roman"/>
              </w:rPr>
            </w:pPr>
            <w:r w:rsidRPr="00310945">
              <w:rPr>
                <w:rFonts w:ascii="Times New Roman" w:hAnsi="Times New Roman" w:cs="Times New Roman"/>
              </w:rPr>
              <w:t>Esamas teisinis reglamentavimas leidžia tam tikrus pirkimus vykdyti neskelbiamos apklausos būdu apklausiant tik vieną ūkio subjektą. Tokio pobūdžio pirkimų vykdymas gali būti paveiktas asmeninio suinteresuotumo</w:t>
            </w:r>
            <w:r>
              <w:rPr>
                <w:rFonts w:ascii="Times New Roman" w:hAnsi="Times New Roman" w:cs="Times New Roman"/>
              </w:rPr>
              <w:t>.</w:t>
            </w:r>
          </w:p>
        </w:tc>
        <w:tc>
          <w:tcPr>
            <w:tcW w:w="3192" w:type="dxa"/>
          </w:tcPr>
          <w:p w:rsidR="00C84D91" w:rsidRPr="00635FC7" w:rsidRDefault="00C84D91" w:rsidP="00635FC7">
            <w:pPr>
              <w:pStyle w:val="Sraopastraipa"/>
              <w:numPr>
                <w:ilvl w:val="1"/>
                <w:numId w:val="11"/>
              </w:numPr>
              <w:tabs>
                <w:tab w:val="left" w:pos="321"/>
                <w:tab w:val="left" w:pos="463"/>
              </w:tabs>
              <w:spacing w:after="0" w:line="240" w:lineRule="auto"/>
              <w:ind w:left="37" w:firstLine="0"/>
              <w:jc w:val="both"/>
              <w:rPr>
                <w:rFonts w:ascii="Times New Roman" w:hAnsi="Times New Roman" w:cs="Times New Roman"/>
              </w:rPr>
            </w:pPr>
            <w:r w:rsidRPr="00635FC7">
              <w:rPr>
                <w:rFonts w:ascii="Times New Roman" w:hAnsi="Times New Roman" w:cs="Times New Roman"/>
              </w:rPr>
              <w:t>Vykdant pirkimą neskelbiamos apklausos būdu, prioritetas teikiamas daugiau kaip vieno ūkio subjekto apklausai, vykdomai CVP IS priemonėmis (pirkimams, kurių vertė yra nuo  5.000 iki 10.000 Eur).</w:t>
            </w:r>
          </w:p>
        </w:tc>
        <w:tc>
          <w:tcPr>
            <w:tcW w:w="1597" w:type="dxa"/>
          </w:tcPr>
          <w:p w:rsidR="00C84D91" w:rsidRDefault="00C84D91" w:rsidP="005F0FE2">
            <w:pPr>
              <w:jc w:val="center"/>
              <w:rPr>
                <w:rFonts w:ascii="Times New Roman" w:hAnsi="Times New Roman" w:cs="Times New Roman"/>
              </w:rPr>
            </w:pPr>
            <w:r>
              <w:rPr>
                <w:rFonts w:ascii="Times New Roman" w:hAnsi="Times New Roman" w:cs="Times New Roman"/>
              </w:rPr>
              <w:t>Pirkimų iniciatoriai,</w:t>
            </w:r>
          </w:p>
          <w:p w:rsidR="00C84D91" w:rsidRPr="00310945" w:rsidRDefault="00C84D91" w:rsidP="005F0FE2">
            <w:pPr>
              <w:jc w:val="center"/>
              <w:rPr>
                <w:rFonts w:ascii="Times New Roman" w:hAnsi="Times New Roman" w:cs="Times New Roman"/>
              </w:rPr>
            </w:pPr>
            <w:r w:rsidRPr="00310945">
              <w:rPr>
                <w:rFonts w:ascii="Times New Roman" w:hAnsi="Times New Roman" w:cs="Times New Roman"/>
              </w:rPr>
              <w:t>VPS</w:t>
            </w:r>
          </w:p>
          <w:p w:rsidR="00C84D91" w:rsidRPr="00310945" w:rsidRDefault="00C84D91" w:rsidP="005F0FE2">
            <w:pPr>
              <w:jc w:val="center"/>
              <w:rPr>
                <w:rFonts w:ascii="Times New Roman" w:hAnsi="Times New Roman" w:cs="Times New Roman"/>
              </w:rPr>
            </w:pPr>
          </w:p>
        </w:tc>
        <w:tc>
          <w:tcPr>
            <w:tcW w:w="2315" w:type="dxa"/>
          </w:tcPr>
          <w:p w:rsidR="00C84D91" w:rsidRPr="00310945" w:rsidRDefault="00C84D91" w:rsidP="005F0FE2">
            <w:pPr>
              <w:jc w:val="center"/>
              <w:rPr>
                <w:rFonts w:ascii="Times New Roman" w:hAnsi="Times New Roman" w:cs="Times New Roman"/>
              </w:rPr>
            </w:pPr>
            <w:r>
              <w:rPr>
                <w:rFonts w:ascii="Times New Roman" w:hAnsi="Times New Roman" w:cs="Times New Roman"/>
              </w:rPr>
              <w:t>Nuolat</w:t>
            </w:r>
          </w:p>
        </w:tc>
        <w:tc>
          <w:tcPr>
            <w:tcW w:w="3682" w:type="dxa"/>
          </w:tcPr>
          <w:p w:rsidR="00C84D91" w:rsidRDefault="00C84D91" w:rsidP="000B0B1F">
            <w:pPr>
              <w:jc w:val="both"/>
              <w:rPr>
                <w:rFonts w:ascii="Times New Roman" w:hAnsi="Times New Roman" w:cs="Times New Roman"/>
              </w:rPr>
            </w:pPr>
            <w:r w:rsidRPr="00310945">
              <w:rPr>
                <w:rFonts w:ascii="Times New Roman" w:hAnsi="Times New Roman" w:cs="Times New Roman"/>
              </w:rPr>
              <w:t xml:space="preserve">Visais atvejais vykdant pirkimą neskelbiamos apklausos būdu, prioritetas teikiamas </w:t>
            </w:r>
            <w:r>
              <w:rPr>
                <w:rFonts w:ascii="Times New Roman" w:hAnsi="Times New Roman" w:cs="Times New Roman"/>
              </w:rPr>
              <w:t xml:space="preserve">daugiau </w:t>
            </w:r>
            <w:r w:rsidRPr="00310945">
              <w:rPr>
                <w:rFonts w:ascii="Times New Roman" w:hAnsi="Times New Roman" w:cs="Times New Roman"/>
              </w:rPr>
              <w:t xml:space="preserve">kaip </w:t>
            </w:r>
            <w:r>
              <w:rPr>
                <w:rFonts w:ascii="Times New Roman" w:hAnsi="Times New Roman" w:cs="Times New Roman"/>
              </w:rPr>
              <w:t>vieno</w:t>
            </w:r>
            <w:r w:rsidRPr="00310945">
              <w:rPr>
                <w:rFonts w:ascii="Times New Roman" w:hAnsi="Times New Roman" w:cs="Times New Roman"/>
              </w:rPr>
              <w:t xml:space="preserve"> ūkio subjekt</w:t>
            </w:r>
            <w:r>
              <w:rPr>
                <w:rFonts w:ascii="Times New Roman" w:hAnsi="Times New Roman" w:cs="Times New Roman"/>
              </w:rPr>
              <w:t>o</w:t>
            </w:r>
            <w:r w:rsidRPr="00310945">
              <w:rPr>
                <w:rFonts w:ascii="Times New Roman" w:hAnsi="Times New Roman" w:cs="Times New Roman"/>
              </w:rPr>
              <w:t xml:space="preserve"> apklausai, vykdomai CVP IS priemonėmis</w:t>
            </w:r>
            <w:r>
              <w:rPr>
                <w:rFonts w:ascii="Times New Roman" w:hAnsi="Times New Roman" w:cs="Times New Roman"/>
              </w:rPr>
              <w:t xml:space="preserve"> (pirkimams, kurių vertė yra nuo 5.000 iki 10.000 Eur.).</w:t>
            </w:r>
          </w:p>
          <w:p w:rsidR="00C84D91" w:rsidRPr="00310945" w:rsidRDefault="00C84D91" w:rsidP="000B0B1F">
            <w:pPr>
              <w:jc w:val="both"/>
              <w:rPr>
                <w:rFonts w:ascii="Times New Roman" w:hAnsi="Times New Roman" w:cs="Times New Roman"/>
              </w:rPr>
            </w:pPr>
          </w:p>
        </w:tc>
      </w:tr>
      <w:tr w:rsidR="00F3710E" w:rsidRPr="00310945" w:rsidTr="0074282C">
        <w:trPr>
          <w:trHeight w:val="2783"/>
        </w:trPr>
        <w:tc>
          <w:tcPr>
            <w:tcW w:w="674" w:type="dxa"/>
          </w:tcPr>
          <w:p w:rsidR="00C84D91" w:rsidRPr="00F3710E" w:rsidRDefault="00F3710E" w:rsidP="00F3710E">
            <w:pPr>
              <w:jc w:val="both"/>
              <w:rPr>
                <w:rFonts w:ascii="Times New Roman" w:hAnsi="Times New Roman" w:cs="Times New Roman"/>
              </w:rPr>
            </w:pPr>
            <w:r w:rsidRPr="00F3710E">
              <w:rPr>
                <w:rFonts w:ascii="Times New Roman" w:hAnsi="Times New Roman" w:cs="Times New Roman"/>
              </w:rPr>
              <w:t>8</w:t>
            </w:r>
            <w:r>
              <w:rPr>
                <w:rFonts w:ascii="Times New Roman" w:hAnsi="Times New Roman" w:cs="Times New Roman"/>
              </w:rPr>
              <w:t>.</w:t>
            </w:r>
          </w:p>
        </w:tc>
        <w:tc>
          <w:tcPr>
            <w:tcW w:w="3703" w:type="dxa"/>
          </w:tcPr>
          <w:p w:rsidR="00C84D91" w:rsidRPr="00310945" w:rsidRDefault="00C84D91" w:rsidP="00291DFE">
            <w:pPr>
              <w:jc w:val="both"/>
              <w:rPr>
                <w:rFonts w:ascii="Times New Roman" w:hAnsi="Times New Roman" w:cs="Times New Roman"/>
              </w:rPr>
            </w:pPr>
            <w:r w:rsidRPr="009F5EB7">
              <w:rPr>
                <w:rFonts w:ascii="Times New Roman" w:hAnsi="Times New Roman" w:cs="Times New Roman"/>
              </w:rPr>
              <w:t>Esamas teisinis reglamentavimas leidžia mažos vertės pirkimus, kai numatoma pirkimo sutarties vertė yra mažesnė kaip 1</w:t>
            </w:r>
            <w:r>
              <w:rPr>
                <w:rFonts w:ascii="Times New Roman" w:hAnsi="Times New Roman" w:cs="Times New Roman"/>
              </w:rPr>
              <w:t>5</w:t>
            </w:r>
            <w:r w:rsidRPr="009F5EB7">
              <w:rPr>
                <w:rFonts w:ascii="Times New Roman" w:hAnsi="Times New Roman" w:cs="Times New Roman"/>
              </w:rPr>
              <w:t>.000 Eur be PVM, vykdyti ne iš Centrinės perkančiosios organizacijos (CPO)</w:t>
            </w:r>
            <w:r>
              <w:rPr>
                <w:rFonts w:ascii="Times New Roman" w:hAnsi="Times New Roman" w:cs="Times New Roman"/>
              </w:rPr>
              <w:t>.</w:t>
            </w:r>
          </w:p>
        </w:tc>
        <w:tc>
          <w:tcPr>
            <w:tcW w:w="3192" w:type="dxa"/>
          </w:tcPr>
          <w:p w:rsidR="00C84D91" w:rsidRPr="00310945" w:rsidRDefault="00C84D91" w:rsidP="00291DFE">
            <w:pPr>
              <w:jc w:val="both"/>
              <w:rPr>
                <w:rFonts w:ascii="Times New Roman" w:hAnsi="Times New Roman" w:cs="Times New Roman"/>
              </w:rPr>
            </w:pPr>
            <w:r w:rsidRPr="00520EC1">
              <w:rPr>
                <w:rFonts w:ascii="Times New Roman" w:hAnsi="Times New Roman" w:cs="Times New Roman"/>
                <w:color w:val="000000" w:themeColor="text1"/>
              </w:rPr>
              <w:t>2.</w:t>
            </w:r>
            <w:r w:rsidR="00520EC1" w:rsidRPr="00520EC1">
              <w:rPr>
                <w:rFonts w:ascii="Times New Roman" w:hAnsi="Times New Roman" w:cs="Times New Roman"/>
                <w:color w:val="000000" w:themeColor="text1"/>
              </w:rPr>
              <w:t>3</w:t>
            </w:r>
            <w:r w:rsidRPr="00520EC1">
              <w:rPr>
                <w:rFonts w:ascii="Times New Roman" w:hAnsi="Times New Roman" w:cs="Times New Roman"/>
                <w:color w:val="000000" w:themeColor="text1"/>
              </w:rPr>
              <w:t xml:space="preserve">. </w:t>
            </w:r>
            <w:r w:rsidRPr="009F5EB7">
              <w:rPr>
                <w:rFonts w:ascii="Times New Roman" w:hAnsi="Times New Roman" w:cs="Times New Roman"/>
              </w:rPr>
              <w:t>Kuo daugiau mažos vertės pirkimų, kai numatoma pirkimo sutarties vertė yra mažesnė kaip 1</w:t>
            </w:r>
            <w:r>
              <w:rPr>
                <w:rFonts w:ascii="Times New Roman" w:hAnsi="Times New Roman" w:cs="Times New Roman"/>
              </w:rPr>
              <w:t>5</w:t>
            </w:r>
            <w:r w:rsidRPr="009F5EB7">
              <w:rPr>
                <w:rFonts w:ascii="Times New Roman" w:hAnsi="Times New Roman" w:cs="Times New Roman"/>
              </w:rPr>
              <w:t>.000 Eur be PVM, atlikti naudojantis CPO elektroniniu katalogu. Nepirkimas iš Centrinės perkančiosios organizacijos turi būti motyvuotas pirkimo dokumentuose</w:t>
            </w:r>
            <w:r>
              <w:rPr>
                <w:rFonts w:ascii="Times New Roman" w:hAnsi="Times New Roman" w:cs="Times New Roman"/>
              </w:rPr>
              <w:t xml:space="preserve"> (pirkimams, kurių vertė yra nuo 1.000 iki 15.000 Eur).</w:t>
            </w:r>
          </w:p>
        </w:tc>
        <w:tc>
          <w:tcPr>
            <w:tcW w:w="1597" w:type="dxa"/>
          </w:tcPr>
          <w:p w:rsidR="00C84D91" w:rsidRDefault="00C84D91" w:rsidP="005F0FE2">
            <w:pPr>
              <w:jc w:val="center"/>
              <w:rPr>
                <w:rFonts w:ascii="Times New Roman" w:hAnsi="Times New Roman" w:cs="Times New Roman"/>
              </w:rPr>
            </w:pPr>
            <w:r>
              <w:rPr>
                <w:rFonts w:ascii="Times New Roman" w:hAnsi="Times New Roman" w:cs="Times New Roman"/>
              </w:rPr>
              <w:t>Pirkimų iniciatoriai,</w:t>
            </w:r>
          </w:p>
          <w:p w:rsidR="00C84D91" w:rsidRPr="00310945" w:rsidRDefault="00C84D91" w:rsidP="005F0FE2">
            <w:pPr>
              <w:jc w:val="center"/>
              <w:rPr>
                <w:rFonts w:ascii="Times New Roman" w:hAnsi="Times New Roman" w:cs="Times New Roman"/>
              </w:rPr>
            </w:pPr>
            <w:r w:rsidRPr="00310945">
              <w:rPr>
                <w:rFonts w:ascii="Times New Roman" w:hAnsi="Times New Roman" w:cs="Times New Roman"/>
              </w:rPr>
              <w:t>VPS</w:t>
            </w:r>
          </w:p>
        </w:tc>
        <w:tc>
          <w:tcPr>
            <w:tcW w:w="2315" w:type="dxa"/>
          </w:tcPr>
          <w:p w:rsidR="00C84D91" w:rsidRPr="00310945" w:rsidRDefault="00C84D91" w:rsidP="005F0FE2">
            <w:pPr>
              <w:jc w:val="center"/>
              <w:rPr>
                <w:rFonts w:ascii="Times New Roman" w:hAnsi="Times New Roman" w:cs="Times New Roman"/>
              </w:rPr>
            </w:pPr>
            <w:r>
              <w:rPr>
                <w:rFonts w:ascii="Times New Roman" w:hAnsi="Times New Roman" w:cs="Times New Roman"/>
              </w:rPr>
              <w:t>Nuolat</w:t>
            </w:r>
          </w:p>
        </w:tc>
        <w:tc>
          <w:tcPr>
            <w:tcW w:w="3682" w:type="dxa"/>
          </w:tcPr>
          <w:p w:rsidR="00C84D91" w:rsidRPr="00310945" w:rsidRDefault="00C84D91" w:rsidP="00F94CB6">
            <w:pPr>
              <w:jc w:val="both"/>
              <w:rPr>
                <w:rFonts w:ascii="Times New Roman" w:hAnsi="Times New Roman" w:cs="Times New Roman"/>
              </w:rPr>
            </w:pPr>
            <w:r w:rsidRPr="009F5EB7">
              <w:rPr>
                <w:rFonts w:ascii="Times New Roman" w:hAnsi="Times New Roman" w:cs="Times New Roman"/>
              </w:rPr>
              <w:t>Nepirkimas iš Centrinės perkančiosios organizacijos motyvuotas pirkimo dokumentuose</w:t>
            </w:r>
            <w:r>
              <w:rPr>
                <w:rFonts w:ascii="Times New Roman" w:hAnsi="Times New Roman" w:cs="Times New Roman"/>
              </w:rPr>
              <w:t xml:space="preserve"> (pirkimams, kurių vertė yra nuo 1.000 iki 15.000 Eur).</w:t>
            </w:r>
          </w:p>
        </w:tc>
      </w:tr>
      <w:tr w:rsidR="009F5EB7" w:rsidRPr="00310945" w:rsidTr="004A285E">
        <w:tc>
          <w:tcPr>
            <w:tcW w:w="15163" w:type="dxa"/>
            <w:gridSpan w:val="6"/>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III. AIŠKESNIS PROCEDŪRŲ REGLAMENTAVIMAS, DUOMENŲ ATVĖRIMAS</w:t>
            </w:r>
          </w:p>
        </w:tc>
      </w:tr>
      <w:tr w:rsidR="009F5EB7" w:rsidRPr="00310945" w:rsidTr="004A285E">
        <w:tc>
          <w:tcPr>
            <w:tcW w:w="15163" w:type="dxa"/>
            <w:gridSpan w:val="6"/>
          </w:tcPr>
          <w:p w:rsidR="009F5EB7" w:rsidRPr="00310945" w:rsidRDefault="009F5EB7" w:rsidP="004A285E">
            <w:pPr>
              <w:rPr>
                <w:rFonts w:ascii="Times New Roman" w:hAnsi="Times New Roman" w:cs="Times New Roman"/>
                <w:b/>
              </w:rPr>
            </w:pPr>
            <w:r w:rsidRPr="00310945">
              <w:rPr>
                <w:rFonts w:ascii="Times New Roman" w:hAnsi="Times New Roman" w:cs="Times New Roman"/>
                <w:b/>
              </w:rPr>
              <w:t>Tikslas – užtikrinti efektyvesnę ir viešesnę Fondo administravimo įstaigų veiklą.</w:t>
            </w:r>
          </w:p>
          <w:p w:rsidR="009F5EB7" w:rsidRPr="00310945" w:rsidRDefault="009F5EB7" w:rsidP="004A285E">
            <w:pPr>
              <w:rPr>
                <w:rFonts w:ascii="Times New Roman" w:hAnsi="Times New Roman" w:cs="Times New Roman"/>
                <w:b/>
              </w:rPr>
            </w:pPr>
          </w:p>
          <w:p w:rsidR="009F5EB7" w:rsidRPr="00310945" w:rsidRDefault="009F5EB7" w:rsidP="004A285E">
            <w:pPr>
              <w:jc w:val="both"/>
              <w:rPr>
                <w:rFonts w:ascii="Times New Roman" w:hAnsi="Times New Roman" w:cs="Times New Roman"/>
                <w:b/>
              </w:rPr>
            </w:pPr>
            <w:r w:rsidRPr="00310945">
              <w:rPr>
                <w:rFonts w:ascii="Times New Roman" w:hAnsi="Times New Roman" w:cs="Times New Roman"/>
                <w:b/>
              </w:rPr>
              <w:t>Tikslo rezultato kriterijai:</w:t>
            </w:r>
          </w:p>
          <w:p w:rsidR="009F5EB7" w:rsidRPr="00310945" w:rsidRDefault="009F5EB7" w:rsidP="004A285E">
            <w:pPr>
              <w:tabs>
                <w:tab w:val="left" w:pos="571"/>
              </w:tabs>
              <w:jc w:val="both"/>
              <w:rPr>
                <w:rFonts w:ascii="Times New Roman" w:hAnsi="Times New Roman" w:cs="Times New Roman"/>
              </w:rPr>
            </w:pPr>
            <w:r w:rsidRPr="00310945">
              <w:rPr>
                <w:rFonts w:ascii="Times New Roman" w:hAnsi="Times New Roman" w:cs="Times New Roman"/>
              </w:rPr>
              <w:t>1. Fondo administravimo įstaigas kaip korumpuotas įvardija 6 proc. gyventojų (pagal sociologinio tyrimo „Lietuvos korupcijos žemėlapis“ duomenis);</w:t>
            </w:r>
          </w:p>
          <w:p w:rsidR="009F5EB7" w:rsidRPr="00310945" w:rsidRDefault="002D3232" w:rsidP="002D3232">
            <w:pPr>
              <w:tabs>
                <w:tab w:val="left" w:pos="459"/>
                <w:tab w:val="left" w:pos="611"/>
              </w:tabs>
              <w:jc w:val="both"/>
              <w:rPr>
                <w:rFonts w:ascii="Times New Roman" w:hAnsi="Times New Roman" w:cs="Times New Roman"/>
                <w:b/>
              </w:rPr>
            </w:pPr>
            <w:r>
              <w:rPr>
                <w:rFonts w:ascii="Times New Roman" w:hAnsi="Times New Roman" w:cs="Times New Roman"/>
              </w:rPr>
              <w:t xml:space="preserve">2. </w:t>
            </w:r>
            <w:r w:rsidRPr="002D3232">
              <w:rPr>
                <w:rFonts w:ascii="Times New Roman" w:hAnsi="Times New Roman" w:cs="Times New Roman"/>
              </w:rPr>
              <w:t>Pateikti išsamūs Fondo administravimo įstaigų veiklos sąnaudų duomenys</w:t>
            </w:r>
            <w:r>
              <w:rPr>
                <w:rFonts w:ascii="Times New Roman" w:hAnsi="Times New Roman" w:cs="Times New Roman"/>
              </w:rPr>
              <w:t>, užtikrinamas</w:t>
            </w:r>
            <w:r w:rsidRPr="002D3232">
              <w:rPr>
                <w:rFonts w:ascii="Times New Roman" w:hAnsi="Times New Roman" w:cs="Times New Roman"/>
                <w:iCs/>
              </w:rPr>
              <w:t xml:space="preserve"> viešum</w:t>
            </w:r>
            <w:r>
              <w:rPr>
                <w:rFonts w:ascii="Times New Roman" w:hAnsi="Times New Roman" w:cs="Times New Roman"/>
                <w:iCs/>
              </w:rPr>
              <w:t>as</w:t>
            </w:r>
            <w:r w:rsidRPr="002D3232">
              <w:rPr>
                <w:rFonts w:ascii="Times New Roman" w:hAnsi="Times New Roman" w:cs="Times New Roman"/>
                <w:iCs/>
              </w:rPr>
              <w:t xml:space="preserve"> ir atskaitingum</w:t>
            </w:r>
            <w:r>
              <w:rPr>
                <w:rFonts w:ascii="Times New Roman" w:hAnsi="Times New Roman" w:cs="Times New Roman"/>
                <w:iCs/>
              </w:rPr>
              <w:t>as visuomenei</w:t>
            </w:r>
          </w:p>
        </w:tc>
      </w:tr>
      <w:tr w:rsidR="007651A0" w:rsidRPr="00310945" w:rsidTr="0074282C">
        <w:tc>
          <w:tcPr>
            <w:tcW w:w="674" w:type="dxa"/>
            <w:vMerge w:val="restart"/>
          </w:tcPr>
          <w:p w:rsidR="007651A0" w:rsidRPr="00F3710E" w:rsidRDefault="007651A0" w:rsidP="00F3710E">
            <w:pPr>
              <w:jc w:val="both"/>
              <w:rPr>
                <w:rFonts w:ascii="Times New Roman" w:hAnsi="Times New Roman" w:cs="Times New Roman"/>
              </w:rPr>
            </w:pPr>
            <w:r w:rsidRPr="00F3710E">
              <w:rPr>
                <w:rFonts w:ascii="Times New Roman" w:hAnsi="Times New Roman" w:cs="Times New Roman"/>
              </w:rPr>
              <w:t>9.</w:t>
            </w:r>
          </w:p>
        </w:tc>
        <w:tc>
          <w:tcPr>
            <w:tcW w:w="3703" w:type="dxa"/>
            <w:vMerge w:val="restart"/>
          </w:tcPr>
          <w:p w:rsidR="007651A0" w:rsidRPr="00310945" w:rsidRDefault="007651A0" w:rsidP="004A285E">
            <w:pPr>
              <w:jc w:val="both"/>
              <w:rPr>
                <w:rFonts w:ascii="Times New Roman" w:hAnsi="Times New Roman" w:cs="Times New Roman"/>
              </w:rPr>
            </w:pPr>
            <w:r w:rsidRPr="00310945">
              <w:rPr>
                <w:rFonts w:ascii="Times New Roman" w:hAnsi="Times New Roman" w:cs="Times New Roman"/>
              </w:rPr>
              <w:t>Būtina užtikrinti veiklos viešumą bei nuolatinį visuomenės švietimą ir informavimą apie SADM veiklą jai priskirtose veiklos srityje, taip pat sudaryti sąlygas visuomenei dalyvauti šalinant prielaidas korupcijai ar kitokiam neteisėtam veikimui atsirasti ir plisti.</w:t>
            </w:r>
          </w:p>
        </w:tc>
        <w:tc>
          <w:tcPr>
            <w:tcW w:w="3192" w:type="dxa"/>
          </w:tcPr>
          <w:p w:rsidR="007651A0" w:rsidRPr="00310945" w:rsidRDefault="007651A0" w:rsidP="004A285E">
            <w:pPr>
              <w:jc w:val="both"/>
              <w:rPr>
                <w:rFonts w:ascii="Times New Roman" w:hAnsi="Times New Roman" w:cs="Times New Roman"/>
              </w:rPr>
            </w:pPr>
            <w:r>
              <w:rPr>
                <w:rFonts w:ascii="Times New Roman" w:hAnsi="Times New Roman" w:cs="Times New Roman"/>
              </w:rPr>
              <w:t xml:space="preserve">3.1. </w:t>
            </w:r>
            <w:r w:rsidRPr="00310945">
              <w:rPr>
                <w:rFonts w:ascii="Times New Roman" w:hAnsi="Times New Roman" w:cs="Times New Roman"/>
              </w:rPr>
              <w:t>Viešinti informaciją apie Fondo administravimų įstaigų iniciatyvas, informuojant apie jų poveikį korupcijos mažėjimui ir skaidrumo didėjimui, naudą visuomenei.</w:t>
            </w:r>
          </w:p>
        </w:tc>
        <w:tc>
          <w:tcPr>
            <w:tcW w:w="1597" w:type="dxa"/>
          </w:tcPr>
          <w:p w:rsidR="007651A0" w:rsidRDefault="007651A0" w:rsidP="005F0FE2">
            <w:pPr>
              <w:jc w:val="center"/>
              <w:rPr>
                <w:rFonts w:ascii="Times New Roman" w:hAnsi="Times New Roman" w:cs="Times New Roman"/>
              </w:rPr>
            </w:pPr>
            <w:r>
              <w:rPr>
                <w:rFonts w:ascii="Times New Roman" w:hAnsi="Times New Roman" w:cs="Times New Roman"/>
              </w:rPr>
              <w:t xml:space="preserve">VSKS, </w:t>
            </w:r>
          </w:p>
          <w:p w:rsidR="007651A0" w:rsidRPr="007651A0" w:rsidRDefault="007651A0" w:rsidP="005F0FE2">
            <w:pPr>
              <w:jc w:val="center"/>
              <w:rPr>
                <w:rFonts w:ascii="Times New Roman" w:hAnsi="Times New Roman" w:cs="Times New Roman"/>
              </w:rPr>
            </w:pPr>
            <w:r w:rsidRPr="007651A0">
              <w:rPr>
                <w:rFonts w:ascii="Times New Roman" w:hAnsi="Times New Roman" w:cs="Times New Roman"/>
              </w:rPr>
              <w:t>PVS,</w:t>
            </w:r>
          </w:p>
          <w:p w:rsidR="007651A0" w:rsidRPr="00310945" w:rsidRDefault="007651A0" w:rsidP="005F0FE2">
            <w:pPr>
              <w:jc w:val="center"/>
              <w:rPr>
                <w:rFonts w:ascii="Times New Roman" w:hAnsi="Times New Roman" w:cs="Times New Roman"/>
              </w:rPr>
            </w:pPr>
            <w:r w:rsidRPr="00310945">
              <w:rPr>
                <w:rFonts w:ascii="Times New Roman" w:hAnsi="Times New Roman" w:cs="Times New Roman"/>
              </w:rPr>
              <w:t>Fondo valdybos skyriai, teritoriniai skyriai</w:t>
            </w:r>
          </w:p>
        </w:tc>
        <w:tc>
          <w:tcPr>
            <w:tcW w:w="2315" w:type="dxa"/>
            <w:vMerge w:val="restart"/>
          </w:tcPr>
          <w:p w:rsidR="007651A0" w:rsidRPr="00310945" w:rsidRDefault="007651A0" w:rsidP="007651A0">
            <w:pPr>
              <w:jc w:val="center"/>
              <w:rPr>
                <w:rFonts w:ascii="Times New Roman" w:hAnsi="Times New Roman" w:cs="Times New Roman"/>
              </w:rPr>
            </w:pPr>
            <w:r>
              <w:rPr>
                <w:rFonts w:ascii="Times New Roman" w:hAnsi="Times New Roman" w:cs="Times New Roman"/>
              </w:rPr>
              <w:t>Nuolat</w:t>
            </w:r>
          </w:p>
        </w:tc>
        <w:tc>
          <w:tcPr>
            <w:tcW w:w="3682" w:type="dxa"/>
            <w:vMerge w:val="restart"/>
          </w:tcPr>
          <w:p w:rsidR="007651A0" w:rsidRPr="00310945" w:rsidRDefault="007651A0" w:rsidP="004A285E">
            <w:pPr>
              <w:jc w:val="both"/>
              <w:rPr>
                <w:rFonts w:ascii="Times New Roman" w:hAnsi="Times New Roman" w:cs="Times New Roman"/>
              </w:rPr>
            </w:pPr>
            <w:r w:rsidRPr="00310945">
              <w:rPr>
                <w:rFonts w:ascii="Times New Roman" w:hAnsi="Times New Roman" w:cs="Times New Roman"/>
              </w:rPr>
              <w:t>Didesnis visuomenės informuotumas, sąmoningumas ir atsparumas korupcijai ar kitokiam neteisėtam veikimui.</w:t>
            </w:r>
          </w:p>
        </w:tc>
      </w:tr>
      <w:tr w:rsidR="007651A0" w:rsidRPr="00310945" w:rsidTr="0074282C">
        <w:tc>
          <w:tcPr>
            <w:tcW w:w="674" w:type="dxa"/>
            <w:vMerge/>
          </w:tcPr>
          <w:p w:rsidR="007651A0" w:rsidRPr="00310945" w:rsidRDefault="007651A0" w:rsidP="00520EC1">
            <w:pPr>
              <w:pStyle w:val="Sraopastraipa"/>
              <w:numPr>
                <w:ilvl w:val="0"/>
                <w:numId w:val="11"/>
              </w:numPr>
              <w:spacing w:after="0" w:line="240" w:lineRule="auto"/>
              <w:jc w:val="both"/>
              <w:rPr>
                <w:rFonts w:ascii="Times New Roman" w:hAnsi="Times New Roman" w:cs="Times New Roman"/>
              </w:rPr>
            </w:pPr>
          </w:p>
        </w:tc>
        <w:tc>
          <w:tcPr>
            <w:tcW w:w="3703" w:type="dxa"/>
            <w:vMerge/>
          </w:tcPr>
          <w:p w:rsidR="007651A0" w:rsidRPr="00310945" w:rsidRDefault="007651A0" w:rsidP="004A285E">
            <w:pPr>
              <w:jc w:val="both"/>
              <w:rPr>
                <w:rFonts w:ascii="Times New Roman" w:hAnsi="Times New Roman" w:cs="Times New Roman"/>
              </w:rPr>
            </w:pPr>
          </w:p>
        </w:tc>
        <w:tc>
          <w:tcPr>
            <w:tcW w:w="3192" w:type="dxa"/>
          </w:tcPr>
          <w:p w:rsidR="007651A0" w:rsidRPr="00310945" w:rsidRDefault="007651A0" w:rsidP="004A285E">
            <w:pPr>
              <w:jc w:val="both"/>
              <w:rPr>
                <w:rFonts w:ascii="Times New Roman" w:hAnsi="Times New Roman" w:cs="Times New Roman"/>
              </w:rPr>
            </w:pPr>
            <w:r w:rsidRPr="00310945">
              <w:rPr>
                <w:rFonts w:ascii="Times New Roman" w:hAnsi="Times New Roman" w:cs="Times New Roman"/>
              </w:rPr>
              <w:t>3.</w:t>
            </w:r>
            <w:r>
              <w:rPr>
                <w:rFonts w:ascii="Times New Roman" w:hAnsi="Times New Roman" w:cs="Times New Roman"/>
              </w:rPr>
              <w:t>2</w:t>
            </w:r>
            <w:r w:rsidRPr="00310945">
              <w:rPr>
                <w:rFonts w:ascii="Times New Roman" w:hAnsi="Times New Roman" w:cs="Times New Roman"/>
              </w:rPr>
              <w:t>. Rengti pranešimus visuomenės informavimo priemonėms ir kitaip viešinti informaciją apie Fondo administravimo įstaigų veiklą bei pasiektus rezultatus didinant skaidrumą ir atvirumą</w:t>
            </w:r>
            <w:r w:rsidR="00872CC4">
              <w:rPr>
                <w:rFonts w:ascii="Times New Roman" w:hAnsi="Times New Roman" w:cs="Times New Roman"/>
              </w:rPr>
              <w:t>.</w:t>
            </w:r>
          </w:p>
        </w:tc>
        <w:tc>
          <w:tcPr>
            <w:tcW w:w="1597" w:type="dxa"/>
          </w:tcPr>
          <w:p w:rsidR="007651A0" w:rsidRPr="007651A0" w:rsidRDefault="007651A0" w:rsidP="005F0FE2">
            <w:pPr>
              <w:jc w:val="center"/>
              <w:rPr>
                <w:rFonts w:ascii="Times New Roman" w:hAnsi="Times New Roman" w:cs="Times New Roman"/>
              </w:rPr>
            </w:pPr>
            <w:r w:rsidRPr="007651A0">
              <w:rPr>
                <w:rFonts w:ascii="Times New Roman" w:hAnsi="Times New Roman" w:cs="Times New Roman"/>
              </w:rPr>
              <w:t xml:space="preserve">PVS, </w:t>
            </w:r>
          </w:p>
          <w:p w:rsidR="007651A0" w:rsidRPr="00310945" w:rsidRDefault="007651A0" w:rsidP="005F0FE2">
            <w:pPr>
              <w:jc w:val="center"/>
              <w:rPr>
                <w:rFonts w:ascii="Times New Roman" w:hAnsi="Times New Roman" w:cs="Times New Roman"/>
              </w:rPr>
            </w:pPr>
            <w:r w:rsidRPr="00310945">
              <w:rPr>
                <w:rFonts w:ascii="Times New Roman" w:hAnsi="Times New Roman" w:cs="Times New Roman"/>
              </w:rPr>
              <w:t>Fondo valdybos skyriai, teritoriniai skyriai</w:t>
            </w:r>
          </w:p>
        </w:tc>
        <w:tc>
          <w:tcPr>
            <w:tcW w:w="2315" w:type="dxa"/>
            <w:vMerge/>
          </w:tcPr>
          <w:p w:rsidR="007651A0" w:rsidRPr="00310945" w:rsidRDefault="007651A0" w:rsidP="005F0FE2">
            <w:pPr>
              <w:jc w:val="center"/>
              <w:rPr>
                <w:rFonts w:ascii="Times New Roman" w:hAnsi="Times New Roman" w:cs="Times New Roman"/>
              </w:rPr>
            </w:pPr>
          </w:p>
        </w:tc>
        <w:tc>
          <w:tcPr>
            <w:tcW w:w="3682" w:type="dxa"/>
            <w:vMerge/>
          </w:tcPr>
          <w:p w:rsidR="007651A0" w:rsidRPr="00310945" w:rsidRDefault="007651A0" w:rsidP="004A285E">
            <w:pPr>
              <w:jc w:val="both"/>
              <w:rPr>
                <w:rFonts w:ascii="Times New Roman" w:hAnsi="Times New Roman" w:cs="Times New Roman"/>
              </w:rPr>
            </w:pPr>
          </w:p>
        </w:tc>
      </w:tr>
      <w:tr w:rsidR="009F5EB7" w:rsidRPr="00310945" w:rsidTr="004A285E">
        <w:tc>
          <w:tcPr>
            <w:tcW w:w="15163" w:type="dxa"/>
            <w:gridSpan w:val="6"/>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IV. KOMUNIKACIJA IR ŠVIETIMAS</w:t>
            </w:r>
          </w:p>
        </w:tc>
      </w:tr>
      <w:tr w:rsidR="009F5EB7" w:rsidRPr="00310945" w:rsidTr="004A285E">
        <w:tc>
          <w:tcPr>
            <w:tcW w:w="15163" w:type="dxa"/>
            <w:gridSpan w:val="6"/>
          </w:tcPr>
          <w:p w:rsidR="009F5EB7" w:rsidRPr="00310945" w:rsidRDefault="009F5EB7" w:rsidP="004A285E">
            <w:pPr>
              <w:jc w:val="both"/>
              <w:rPr>
                <w:rFonts w:ascii="Times New Roman" w:hAnsi="Times New Roman" w:cs="Times New Roman"/>
                <w:b/>
              </w:rPr>
            </w:pPr>
            <w:r w:rsidRPr="00310945">
              <w:rPr>
                <w:rFonts w:ascii="Times New Roman" w:hAnsi="Times New Roman" w:cs="Times New Roman"/>
                <w:b/>
              </w:rPr>
              <w:t>Tikslas – didinti Fondo administravimo įstaigų darbuotojų nepakantumą korupcijai ir kitiems pažeidimams, skatinti darbuotojus įsitraukti į antikorupcinę, skaidrumą didinančią veiklą.</w:t>
            </w:r>
          </w:p>
          <w:p w:rsidR="009F5EB7" w:rsidRPr="00310945" w:rsidRDefault="009F5EB7" w:rsidP="004A285E">
            <w:pPr>
              <w:jc w:val="both"/>
              <w:rPr>
                <w:rFonts w:ascii="Times New Roman" w:hAnsi="Times New Roman" w:cs="Times New Roman"/>
                <w:b/>
              </w:rPr>
            </w:pPr>
          </w:p>
          <w:p w:rsidR="009F5EB7" w:rsidRPr="00310945" w:rsidRDefault="009F5EB7" w:rsidP="004A285E">
            <w:pPr>
              <w:jc w:val="both"/>
              <w:rPr>
                <w:rFonts w:ascii="Times New Roman" w:hAnsi="Times New Roman" w:cs="Times New Roman"/>
                <w:b/>
              </w:rPr>
            </w:pPr>
            <w:r w:rsidRPr="00310945">
              <w:rPr>
                <w:rFonts w:ascii="Times New Roman" w:hAnsi="Times New Roman" w:cs="Times New Roman"/>
                <w:b/>
              </w:rPr>
              <w:t>Tikslo rezultato kriterijai:</w:t>
            </w:r>
          </w:p>
          <w:p w:rsidR="009F5EB7" w:rsidRPr="00310945" w:rsidRDefault="009F5EB7" w:rsidP="009F5EB7">
            <w:pPr>
              <w:numPr>
                <w:ilvl w:val="0"/>
                <w:numId w:val="8"/>
              </w:numPr>
              <w:tabs>
                <w:tab w:val="left" w:pos="321"/>
                <w:tab w:val="left" w:pos="591"/>
              </w:tabs>
              <w:contextualSpacing/>
              <w:jc w:val="both"/>
              <w:rPr>
                <w:rFonts w:ascii="Times New Roman" w:hAnsi="Times New Roman" w:cs="Times New Roman"/>
              </w:rPr>
            </w:pPr>
            <w:r w:rsidRPr="00310945">
              <w:rPr>
                <w:rFonts w:ascii="Times New Roman" w:hAnsi="Times New Roman" w:cs="Times New Roman"/>
              </w:rPr>
              <w:t>90 proc. Fondo administravimo įstaigų darbuotojų, susidūrę su korupcijos apraiškomis įstaigoje, apie tai praneštų;</w:t>
            </w:r>
          </w:p>
          <w:p w:rsidR="009F5EB7" w:rsidRPr="00310945" w:rsidRDefault="009F5EB7" w:rsidP="007F086C">
            <w:pPr>
              <w:pStyle w:val="Sraopastraipa"/>
              <w:numPr>
                <w:ilvl w:val="0"/>
                <w:numId w:val="8"/>
              </w:numPr>
              <w:spacing w:after="0" w:line="240" w:lineRule="auto"/>
              <w:ind w:left="306" w:hanging="272"/>
              <w:jc w:val="both"/>
              <w:rPr>
                <w:rFonts w:ascii="Times New Roman" w:hAnsi="Times New Roman" w:cs="Times New Roman"/>
              </w:rPr>
            </w:pPr>
            <w:r w:rsidRPr="00310945">
              <w:rPr>
                <w:rFonts w:ascii="Times New Roman" w:hAnsi="Times New Roman" w:cs="Times New Roman"/>
              </w:rPr>
              <w:t>25 proc. Fondo administravimo įstaigų darbuotojų norėtų dalyvauti antikorupcinėje, skaidrumą didinančioje veikloje.</w:t>
            </w:r>
          </w:p>
        </w:tc>
      </w:tr>
      <w:tr w:rsidR="00F3710E" w:rsidRPr="00310945" w:rsidTr="0074282C">
        <w:tc>
          <w:tcPr>
            <w:tcW w:w="674" w:type="dxa"/>
          </w:tcPr>
          <w:p w:rsidR="009F5EB7" w:rsidRPr="00F3710E" w:rsidRDefault="00F3710E" w:rsidP="00F3710E">
            <w:pPr>
              <w:jc w:val="both"/>
              <w:rPr>
                <w:rFonts w:ascii="Times New Roman" w:hAnsi="Times New Roman" w:cs="Times New Roman"/>
              </w:rPr>
            </w:pPr>
            <w:r w:rsidRPr="00F3710E">
              <w:rPr>
                <w:rFonts w:ascii="Times New Roman" w:hAnsi="Times New Roman" w:cs="Times New Roman"/>
              </w:rPr>
              <w:t>1</w:t>
            </w:r>
            <w:r w:rsidR="00872CC4">
              <w:rPr>
                <w:rFonts w:ascii="Times New Roman" w:hAnsi="Times New Roman" w:cs="Times New Roman"/>
              </w:rPr>
              <w:t>0</w:t>
            </w:r>
            <w:r>
              <w:rPr>
                <w:rFonts w:ascii="Times New Roman" w:hAnsi="Times New Roman" w:cs="Times New Roman"/>
              </w:rPr>
              <w:t>.</w:t>
            </w:r>
          </w:p>
        </w:tc>
        <w:tc>
          <w:tcPr>
            <w:tcW w:w="3703"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 xml:space="preserve">Aktualios informacijos, korupcijai atsparios aplinkos kūrimo klausimais teikimas Fondo administravimo įstaigų darbuotojams, </w:t>
            </w:r>
            <w:r w:rsidRPr="00D6041E">
              <w:rPr>
                <w:rFonts w:ascii="Times New Roman" w:hAnsi="Times New Roman" w:cs="Times New Roman"/>
                <w:color w:val="000000" w:themeColor="text1"/>
              </w:rPr>
              <w:t xml:space="preserve">kurie įstaigoje nėra </w:t>
            </w:r>
            <w:r w:rsidRPr="00310945">
              <w:rPr>
                <w:rFonts w:ascii="Times New Roman" w:hAnsi="Times New Roman" w:cs="Times New Roman"/>
              </w:rPr>
              <w:t>paskirti atsakingais už korupcijai atsparios aplinkos kūrimą Fondo administravimo įstaigoje.</w:t>
            </w:r>
          </w:p>
        </w:tc>
        <w:tc>
          <w:tcPr>
            <w:tcW w:w="3192" w:type="dxa"/>
          </w:tcPr>
          <w:p w:rsidR="009F5EB7" w:rsidRPr="00310945" w:rsidRDefault="009F5EB7" w:rsidP="0045398D">
            <w:pPr>
              <w:tabs>
                <w:tab w:val="left" w:pos="179"/>
                <w:tab w:val="left" w:pos="321"/>
              </w:tabs>
              <w:jc w:val="both"/>
              <w:rPr>
                <w:rFonts w:ascii="Times New Roman" w:hAnsi="Times New Roman" w:cs="Times New Roman"/>
              </w:rPr>
            </w:pPr>
            <w:r w:rsidRPr="00310945">
              <w:rPr>
                <w:rFonts w:ascii="Times New Roman" w:hAnsi="Times New Roman" w:cs="Times New Roman"/>
              </w:rPr>
              <w:t xml:space="preserve">4.1. </w:t>
            </w:r>
            <w:r w:rsidR="00752832">
              <w:rPr>
                <w:rFonts w:ascii="Times New Roman" w:hAnsi="Times New Roman" w:cs="Times New Roman"/>
              </w:rPr>
              <w:t>Dalyvauti</w:t>
            </w:r>
            <w:r w:rsidRPr="00310945">
              <w:rPr>
                <w:rFonts w:ascii="Times New Roman" w:hAnsi="Times New Roman" w:cs="Times New Roman"/>
              </w:rPr>
              <w:t xml:space="preserve"> mokymu</w:t>
            </w:r>
            <w:r w:rsidR="00752832">
              <w:rPr>
                <w:rFonts w:ascii="Times New Roman" w:hAnsi="Times New Roman" w:cs="Times New Roman"/>
              </w:rPr>
              <w:t>ose</w:t>
            </w:r>
            <w:r w:rsidRPr="00310945">
              <w:rPr>
                <w:rFonts w:ascii="Times New Roman" w:hAnsi="Times New Roman" w:cs="Times New Roman"/>
              </w:rPr>
              <w:t xml:space="preserve"> aktualiomis korupcijai atsparios aplinkos kūrimo temomis.</w:t>
            </w:r>
          </w:p>
        </w:tc>
        <w:tc>
          <w:tcPr>
            <w:tcW w:w="1597" w:type="dxa"/>
          </w:tcPr>
          <w:p w:rsidR="009F5EB7" w:rsidRPr="00310945" w:rsidRDefault="00701017" w:rsidP="00DF58BF">
            <w:pPr>
              <w:jc w:val="center"/>
              <w:rPr>
                <w:rFonts w:ascii="Times New Roman" w:hAnsi="Times New Roman" w:cs="Times New Roman"/>
              </w:rPr>
            </w:pPr>
            <w:r>
              <w:rPr>
                <w:rFonts w:ascii="Times New Roman" w:hAnsi="Times New Roman" w:cs="Times New Roman"/>
              </w:rPr>
              <w:t>PVS</w:t>
            </w:r>
          </w:p>
        </w:tc>
        <w:tc>
          <w:tcPr>
            <w:tcW w:w="2315" w:type="dxa"/>
          </w:tcPr>
          <w:p w:rsidR="009F5EB7" w:rsidRPr="00310945" w:rsidRDefault="0045398D" w:rsidP="005F0FE2">
            <w:pPr>
              <w:jc w:val="center"/>
              <w:rPr>
                <w:rFonts w:ascii="Times New Roman" w:hAnsi="Times New Roman" w:cs="Times New Roman"/>
              </w:rPr>
            </w:pPr>
            <w:r>
              <w:rPr>
                <w:rFonts w:ascii="Times New Roman" w:hAnsi="Times New Roman" w:cs="Times New Roman"/>
              </w:rPr>
              <w:t>2025 m.</w:t>
            </w:r>
          </w:p>
        </w:tc>
        <w:tc>
          <w:tcPr>
            <w:tcW w:w="3682" w:type="dxa"/>
          </w:tcPr>
          <w:p w:rsidR="0018308E" w:rsidRPr="00310945" w:rsidRDefault="001F366B" w:rsidP="0018308E">
            <w:pPr>
              <w:jc w:val="both"/>
              <w:rPr>
                <w:rFonts w:ascii="Times New Roman" w:hAnsi="Times New Roman" w:cs="Times New Roman"/>
              </w:rPr>
            </w:pPr>
            <w:r w:rsidRPr="001F366B">
              <w:rPr>
                <w:rFonts w:ascii="Times New Roman" w:hAnsi="Times New Roman" w:cs="Times New Roman"/>
              </w:rPr>
              <w:t>Organizuoti 1 mokymus, aktualiomis korupcijai atsparios aplinkos kūrimo temomis Fondo administravimo įstaigų darbuotojams.</w:t>
            </w:r>
          </w:p>
        </w:tc>
      </w:tr>
      <w:tr w:rsidR="00155D4E" w:rsidRPr="001F7EC5" w:rsidTr="0074282C">
        <w:trPr>
          <w:trHeight w:val="1518"/>
        </w:trPr>
        <w:tc>
          <w:tcPr>
            <w:tcW w:w="674" w:type="dxa"/>
          </w:tcPr>
          <w:p w:rsidR="00155D4E" w:rsidRPr="00F3710E" w:rsidRDefault="00155D4E" w:rsidP="00F3710E">
            <w:pPr>
              <w:jc w:val="both"/>
              <w:rPr>
                <w:rFonts w:ascii="Times New Roman" w:hAnsi="Times New Roman" w:cs="Times New Roman"/>
              </w:rPr>
            </w:pPr>
            <w:r w:rsidRPr="00F3710E">
              <w:rPr>
                <w:rFonts w:ascii="Times New Roman" w:hAnsi="Times New Roman" w:cs="Times New Roman"/>
              </w:rPr>
              <w:t>1</w:t>
            </w:r>
            <w:r>
              <w:rPr>
                <w:rFonts w:ascii="Times New Roman" w:hAnsi="Times New Roman" w:cs="Times New Roman"/>
              </w:rPr>
              <w:t>1.</w:t>
            </w:r>
          </w:p>
        </w:tc>
        <w:tc>
          <w:tcPr>
            <w:tcW w:w="3703" w:type="dxa"/>
            <w:shd w:val="clear" w:color="auto" w:fill="auto"/>
          </w:tcPr>
          <w:p w:rsidR="00155D4E" w:rsidRPr="00155D4E" w:rsidRDefault="00155D4E" w:rsidP="004A285E">
            <w:pPr>
              <w:jc w:val="both"/>
              <w:rPr>
                <w:rFonts w:ascii="Times New Roman" w:hAnsi="Times New Roman" w:cs="Times New Roman"/>
              </w:rPr>
            </w:pPr>
            <w:r w:rsidRPr="00155D4E">
              <w:rPr>
                <w:rFonts w:ascii="Times New Roman" w:hAnsi="Times New Roman" w:cs="Times New Roman"/>
              </w:rPr>
              <w:t>Siekiant užtikrinti veiksmingą korupcijai atsparios aplinkos kūrimą Fondo administravimo įstaigose, tikslinga surinkti grįžtamąjį ryšį ir atlikti tyrimus (analizes, apklausas).</w:t>
            </w:r>
          </w:p>
        </w:tc>
        <w:tc>
          <w:tcPr>
            <w:tcW w:w="3192" w:type="dxa"/>
            <w:shd w:val="clear" w:color="auto" w:fill="auto"/>
          </w:tcPr>
          <w:p w:rsidR="00155D4E" w:rsidRPr="00155D4E" w:rsidRDefault="00155D4E" w:rsidP="00155D4E">
            <w:pPr>
              <w:tabs>
                <w:tab w:val="left" w:pos="179"/>
              </w:tabs>
              <w:jc w:val="both"/>
              <w:rPr>
                <w:rFonts w:ascii="Times New Roman" w:hAnsi="Times New Roman" w:cs="Times New Roman"/>
              </w:rPr>
            </w:pPr>
            <w:r w:rsidRPr="00155D4E">
              <w:rPr>
                <w:rFonts w:ascii="Times New Roman" w:hAnsi="Times New Roman" w:cs="Times New Roman"/>
              </w:rPr>
              <w:t>4.2. Atlikti tyrimą, siekiant nustatyti Fondo administravimo įstaigų darbuotojų toleranciją korupcijai</w:t>
            </w:r>
            <w:r w:rsidR="00D6041E">
              <w:rPr>
                <w:rFonts w:ascii="Times New Roman" w:hAnsi="Times New Roman" w:cs="Times New Roman"/>
              </w:rPr>
              <w:t>;</w:t>
            </w:r>
          </w:p>
        </w:tc>
        <w:tc>
          <w:tcPr>
            <w:tcW w:w="1597" w:type="dxa"/>
            <w:shd w:val="clear" w:color="auto" w:fill="auto"/>
          </w:tcPr>
          <w:p w:rsidR="00155D4E" w:rsidRPr="00155D4E" w:rsidRDefault="00155D4E" w:rsidP="005F0FE2">
            <w:pPr>
              <w:jc w:val="center"/>
              <w:rPr>
                <w:rFonts w:ascii="Times New Roman" w:hAnsi="Times New Roman" w:cs="Times New Roman"/>
              </w:rPr>
            </w:pPr>
            <w:r w:rsidRPr="00155D4E">
              <w:rPr>
                <w:rFonts w:ascii="Times New Roman" w:hAnsi="Times New Roman" w:cs="Times New Roman"/>
              </w:rPr>
              <w:t>VSKS</w:t>
            </w:r>
          </w:p>
        </w:tc>
        <w:tc>
          <w:tcPr>
            <w:tcW w:w="2315" w:type="dxa"/>
            <w:shd w:val="clear" w:color="auto" w:fill="auto"/>
          </w:tcPr>
          <w:p w:rsidR="00155D4E" w:rsidRPr="00155D4E" w:rsidRDefault="00A37C0B" w:rsidP="005F0FE2">
            <w:pPr>
              <w:jc w:val="center"/>
              <w:rPr>
                <w:rFonts w:ascii="Times New Roman" w:hAnsi="Times New Roman" w:cs="Times New Roman"/>
              </w:rPr>
            </w:pPr>
            <w:r>
              <w:rPr>
                <w:rFonts w:ascii="Times New Roman" w:hAnsi="Times New Roman" w:cs="Times New Roman"/>
              </w:rPr>
              <w:t xml:space="preserve">2025 m. </w:t>
            </w:r>
            <w:r w:rsidR="00155D4E" w:rsidRPr="00155D4E">
              <w:rPr>
                <w:rFonts w:ascii="Times New Roman" w:hAnsi="Times New Roman" w:cs="Times New Roman"/>
              </w:rPr>
              <w:t xml:space="preserve">III </w:t>
            </w:r>
            <w:r w:rsidR="00155D4E" w:rsidRPr="00155D4E">
              <w:rPr>
                <w:rFonts w:ascii="Times New Roman" w:hAnsi="Times New Roman" w:cs="Times New Roman"/>
                <w:noProof/>
              </w:rPr>
              <w:t>ketv.</w:t>
            </w:r>
          </w:p>
        </w:tc>
        <w:tc>
          <w:tcPr>
            <w:tcW w:w="3682" w:type="dxa"/>
            <w:shd w:val="clear" w:color="auto" w:fill="auto"/>
          </w:tcPr>
          <w:p w:rsidR="00155D4E" w:rsidRPr="00155D4E" w:rsidRDefault="00155D4E" w:rsidP="004A285E">
            <w:pPr>
              <w:jc w:val="both"/>
              <w:rPr>
                <w:rFonts w:ascii="Times New Roman" w:hAnsi="Times New Roman" w:cs="Times New Roman"/>
              </w:rPr>
            </w:pPr>
            <w:r w:rsidRPr="00155D4E">
              <w:rPr>
                <w:rFonts w:ascii="Times New Roman" w:hAnsi="Times New Roman" w:cs="Times New Roman"/>
              </w:rPr>
              <w:t xml:space="preserve">Fondo valdybos VSKS iniciatyva atliktas </w:t>
            </w:r>
            <w:r w:rsidRPr="00155D4E">
              <w:rPr>
                <w:rFonts w:ascii="Times New Roman" w:hAnsi="Times New Roman" w:cs="Times New Roman"/>
                <w:lang w:val="en-US"/>
              </w:rPr>
              <w:t xml:space="preserve">1 </w:t>
            </w:r>
            <w:r w:rsidRPr="00155D4E">
              <w:rPr>
                <w:rFonts w:ascii="Times New Roman" w:hAnsi="Times New Roman" w:cs="Times New Roman"/>
              </w:rPr>
              <w:t>Fondo administravimo įstaigų</w:t>
            </w:r>
            <w:r w:rsidRPr="00155D4E">
              <w:rPr>
                <w:rFonts w:ascii="Times New Roman" w:hAnsi="Times New Roman" w:cs="Times New Roman"/>
                <w:lang w:val="en-US"/>
              </w:rPr>
              <w:t xml:space="preserve"> </w:t>
            </w:r>
            <w:r w:rsidRPr="00155D4E">
              <w:rPr>
                <w:rFonts w:ascii="Times New Roman" w:hAnsi="Times New Roman" w:cs="Times New Roman"/>
              </w:rPr>
              <w:t>darbuotojų tolerancijos korupcijai tyrimas ir apibendrinti duomenys pateikti SADM Prevencijos skyriui bei Fondo valdybos vadovybei.</w:t>
            </w:r>
          </w:p>
        </w:tc>
      </w:tr>
      <w:tr w:rsidR="0018308E" w:rsidRPr="00310945" w:rsidTr="0074282C">
        <w:tc>
          <w:tcPr>
            <w:tcW w:w="674" w:type="dxa"/>
          </w:tcPr>
          <w:p w:rsidR="001F7EC5" w:rsidRDefault="001F7EC5" w:rsidP="001F7EC5">
            <w:pPr>
              <w:jc w:val="both"/>
              <w:rPr>
                <w:rFonts w:ascii="Times New Roman" w:hAnsi="Times New Roman" w:cs="Times New Roman"/>
              </w:rPr>
            </w:pPr>
            <w:r w:rsidRPr="00F3710E">
              <w:rPr>
                <w:rFonts w:ascii="Times New Roman" w:hAnsi="Times New Roman" w:cs="Times New Roman"/>
              </w:rPr>
              <w:t>1</w:t>
            </w:r>
            <w:r>
              <w:rPr>
                <w:rFonts w:ascii="Times New Roman" w:hAnsi="Times New Roman" w:cs="Times New Roman"/>
              </w:rPr>
              <w:t>2</w:t>
            </w:r>
            <w:r w:rsidRPr="00F3710E">
              <w:rPr>
                <w:rFonts w:ascii="Times New Roman" w:hAnsi="Times New Roman" w:cs="Times New Roman"/>
              </w:rPr>
              <w:t>.</w:t>
            </w:r>
          </w:p>
          <w:p w:rsidR="0018308E" w:rsidRPr="00F3710E" w:rsidRDefault="0018308E" w:rsidP="00F3710E">
            <w:pPr>
              <w:jc w:val="both"/>
              <w:rPr>
                <w:rFonts w:ascii="Times New Roman" w:hAnsi="Times New Roman" w:cs="Times New Roman"/>
              </w:rPr>
            </w:pPr>
          </w:p>
        </w:tc>
        <w:tc>
          <w:tcPr>
            <w:tcW w:w="3703" w:type="dxa"/>
          </w:tcPr>
          <w:p w:rsidR="0018308E" w:rsidRPr="00310945" w:rsidRDefault="001F7EC5" w:rsidP="004A285E">
            <w:pPr>
              <w:jc w:val="both"/>
              <w:rPr>
                <w:rFonts w:ascii="Times New Roman" w:hAnsi="Times New Roman" w:cs="Times New Roman"/>
              </w:rPr>
            </w:pPr>
            <w:r w:rsidRPr="00310945">
              <w:rPr>
                <w:rFonts w:ascii="Times New Roman" w:hAnsi="Times New Roman" w:cs="Times New Roman"/>
              </w:rPr>
              <w:t>Ne visi Fondo administravimo įstaigų darbuotojai žino apie Fondo administravimo įstaigų veiklą vykdant korupcijai atsparios aplinkos kūrimo priemones, vidinį informacijos apie pažeidimus teikimo kanalą</w:t>
            </w:r>
            <w:r w:rsidR="00D6041E">
              <w:rPr>
                <w:rFonts w:ascii="Times New Roman" w:hAnsi="Times New Roman" w:cs="Times New Roman"/>
              </w:rPr>
              <w:t>.</w:t>
            </w:r>
          </w:p>
        </w:tc>
        <w:tc>
          <w:tcPr>
            <w:tcW w:w="3192" w:type="dxa"/>
          </w:tcPr>
          <w:p w:rsidR="0018308E" w:rsidRPr="00310945" w:rsidRDefault="001F7EC5" w:rsidP="004A285E">
            <w:pPr>
              <w:jc w:val="both"/>
              <w:rPr>
                <w:rFonts w:ascii="Times New Roman" w:hAnsi="Times New Roman" w:cs="Times New Roman"/>
              </w:rPr>
            </w:pPr>
            <w:r w:rsidRPr="00310945">
              <w:rPr>
                <w:rFonts w:ascii="Times New Roman" w:hAnsi="Times New Roman" w:cs="Times New Roman"/>
              </w:rPr>
              <w:t>4.3. Fondo valdybos interneto svetainėje skelbti aktualią informaciją apie Fondo administravimo įstaigų veiklą kuriant korupcijai atsparią aplinką, vidinį informacijos apie pažeidimus teikimo kanalą.</w:t>
            </w:r>
          </w:p>
        </w:tc>
        <w:tc>
          <w:tcPr>
            <w:tcW w:w="1597" w:type="dxa"/>
          </w:tcPr>
          <w:p w:rsidR="0018308E" w:rsidRPr="00310945" w:rsidRDefault="001F7EC5" w:rsidP="005F0FE2">
            <w:pPr>
              <w:jc w:val="center"/>
              <w:rPr>
                <w:rFonts w:ascii="Times New Roman" w:hAnsi="Times New Roman" w:cs="Times New Roman"/>
              </w:rPr>
            </w:pPr>
            <w:r w:rsidRPr="00310945">
              <w:rPr>
                <w:rFonts w:ascii="Times New Roman" w:hAnsi="Times New Roman" w:cs="Times New Roman"/>
              </w:rPr>
              <w:t>VSKS</w:t>
            </w:r>
          </w:p>
        </w:tc>
        <w:tc>
          <w:tcPr>
            <w:tcW w:w="2315" w:type="dxa"/>
          </w:tcPr>
          <w:p w:rsidR="0018308E" w:rsidRPr="00310945" w:rsidRDefault="001F7EC5" w:rsidP="005F0FE2">
            <w:pPr>
              <w:jc w:val="center"/>
              <w:rPr>
                <w:rFonts w:ascii="Times New Roman" w:hAnsi="Times New Roman" w:cs="Times New Roman"/>
              </w:rPr>
            </w:pPr>
            <w:r>
              <w:rPr>
                <w:rFonts w:ascii="Times New Roman" w:hAnsi="Times New Roman" w:cs="Times New Roman"/>
              </w:rPr>
              <w:t>Nuolat</w:t>
            </w:r>
          </w:p>
        </w:tc>
        <w:tc>
          <w:tcPr>
            <w:tcW w:w="3682" w:type="dxa"/>
          </w:tcPr>
          <w:p w:rsidR="0018308E" w:rsidRPr="00310945" w:rsidRDefault="001F7EC5" w:rsidP="004A285E">
            <w:pPr>
              <w:jc w:val="both"/>
              <w:rPr>
                <w:rFonts w:ascii="Times New Roman" w:hAnsi="Times New Roman" w:cs="Times New Roman"/>
              </w:rPr>
            </w:pPr>
            <w:r w:rsidRPr="00310945">
              <w:rPr>
                <w:rFonts w:ascii="Times New Roman" w:hAnsi="Times New Roman" w:cs="Times New Roman"/>
              </w:rPr>
              <w:t>85 proc. Fondo administravimo įstaigų darbuotojų žino apie Fondo administravimo įstaigų veiklą vykdant korupcijai atsparios aplinkos kūrimo priemones, vidinį informacijos apie pažeidimus teikimo kanalą.</w:t>
            </w:r>
          </w:p>
        </w:tc>
      </w:tr>
    </w:tbl>
    <w:p w:rsidR="009F5EB7" w:rsidRPr="009F5EB7" w:rsidRDefault="009F5EB7" w:rsidP="00040213">
      <w:pPr>
        <w:jc w:val="center"/>
        <w:rPr>
          <w:rFonts w:ascii="Times New Roman" w:hAnsi="Times New Roman" w:cs="Times New Roman"/>
          <w:sz w:val="24"/>
          <w:szCs w:val="24"/>
        </w:rPr>
      </w:pPr>
      <w:r>
        <w:rPr>
          <w:rFonts w:ascii="Times New Roman" w:hAnsi="Times New Roman" w:cs="Times New Roman"/>
          <w:sz w:val="20"/>
          <w:szCs w:val="20"/>
        </w:rPr>
        <w:t>_______________________________</w:t>
      </w:r>
    </w:p>
    <w:sectPr w:rsidR="009F5EB7" w:rsidRPr="009F5EB7" w:rsidSect="00086204">
      <w:headerReference w:type="default" r:id="rId8"/>
      <w:pgSz w:w="16838" w:h="11906" w:orient="landscape"/>
      <w:pgMar w:top="1701"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403F" w:rsidRDefault="0076403F" w:rsidP="0046476B">
      <w:pPr>
        <w:spacing w:after="0" w:line="240" w:lineRule="auto"/>
      </w:pPr>
      <w:r>
        <w:separator/>
      </w:r>
    </w:p>
  </w:endnote>
  <w:endnote w:type="continuationSeparator" w:id="0">
    <w:p w:rsidR="0076403F" w:rsidRDefault="0076403F" w:rsidP="00464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403F" w:rsidRDefault="0076403F" w:rsidP="0046476B">
      <w:pPr>
        <w:spacing w:after="0" w:line="240" w:lineRule="auto"/>
      </w:pPr>
      <w:r>
        <w:separator/>
      </w:r>
    </w:p>
  </w:footnote>
  <w:footnote w:type="continuationSeparator" w:id="0">
    <w:p w:rsidR="0076403F" w:rsidRDefault="0076403F" w:rsidP="004647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7334983"/>
      <w:docPartObj>
        <w:docPartGallery w:val="Page Numbers (Top of Page)"/>
        <w:docPartUnique/>
      </w:docPartObj>
    </w:sdtPr>
    <w:sdtEndPr>
      <w:rPr>
        <w:rFonts w:ascii="Times New Roman" w:hAnsi="Times New Roman" w:cs="Times New Roman"/>
      </w:rPr>
    </w:sdtEndPr>
    <w:sdtContent>
      <w:p w:rsidR="001F366B" w:rsidRPr="00C30FC5" w:rsidRDefault="001F366B" w:rsidP="00C30FC5">
        <w:pPr>
          <w:pStyle w:val="Antrats"/>
          <w:jc w:val="center"/>
          <w:rPr>
            <w:rFonts w:ascii="Times New Roman" w:hAnsi="Times New Roman" w:cs="Times New Roman"/>
          </w:rPr>
        </w:pPr>
        <w:r w:rsidRPr="00C30FC5">
          <w:rPr>
            <w:rFonts w:ascii="Times New Roman" w:hAnsi="Times New Roman" w:cs="Times New Roman"/>
          </w:rPr>
          <w:fldChar w:fldCharType="begin"/>
        </w:r>
        <w:r w:rsidRPr="00C30FC5">
          <w:rPr>
            <w:rFonts w:ascii="Times New Roman" w:hAnsi="Times New Roman" w:cs="Times New Roman"/>
          </w:rPr>
          <w:instrText>PAGE   \* MERGEFORMAT</w:instrText>
        </w:r>
        <w:r w:rsidRPr="00C30FC5">
          <w:rPr>
            <w:rFonts w:ascii="Times New Roman" w:hAnsi="Times New Roman" w:cs="Times New Roman"/>
          </w:rPr>
          <w:fldChar w:fldCharType="separate"/>
        </w:r>
        <w:r>
          <w:rPr>
            <w:rFonts w:ascii="Times New Roman" w:hAnsi="Times New Roman" w:cs="Times New Roman"/>
            <w:noProof/>
          </w:rPr>
          <w:t>14</w:t>
        </w:r>
        <w:r w:rsidRPr="00C30FC5">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4027D"/>
    <w:multiLevelType w:val="multilevel"/>
    <w:tmpl w:val="90601E7E"/>
    <w:lvl w:ilvl="0">
      <w:start w:val="1"/>
      <w:numFmt w:val="decimal"/>
      <w:lvlText w:val="%1."/>
      <w:lvlJc w:val="left"/>
      <w:pPr>
        <w:ind w:left="1069" w:hanging="360"/>
      </w:pPr>
      <w:rPr>
        <w:b w:val="0"/>
      </w:rPr>
    </w:lvl>
    <w:lvl w:ilvl="1">
      <w:start w:val="1"/>
      <w:numFmt w:val="decimal"/>
      <w:isLgl/>
      <w:lvlText w:val="%1.%2."/>
      <w:lvlJc w:val="left"/>
      <w:pPr>
        <w:ind w:left="1048"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EEA5F1E"/>
    <w:multiLevelType w:val="hybridMultilevel"/>
    <w:tmpl w:val="B7B8861A"/>
    <w:lvl w:ilvl="0" w:tplc="149261FE">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2" w15:restartNumberingAfterBreak="0">
    <w:nsid w:val="2A0F2E92"/>
    <w:multiLevelType w:val="multilevel"/>
    <w:tmpl w:val="A462EA0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E700B30"/>
    <w:multiLevelType w:val="multilevel"/>
    <w:tmpl w:val="C6927F70"/>
    <w:lvl w:ilvl="0">
      <w:start w:val="18"/>
      <w:numFmt w:val="decimal"/>
      <w:lvlText w:val="%1"/>
      <w:lvlJc w:val="left"/>
      <w:pPr>
        <w:ind w:left="420" w:hanging="420"/>
      </w:pPr>
      <w:rPr>
        <w:rFonts w:hint="default"/>
      </w:rPr>
    </w:lvl>
    <w:lvl w:ilvl="1">
      <w:start w:val="1"/>
      <w:numFmt w:val="decimal"/>
      <w:lvlText w:val="%1.%2"/>
      <w:lvlJc w:val="left"/>
      <w:pPr>
        <w:ind w:left="2198" w:hanging="420"/>
      </w:pPr>
      <w:rPr>
        <w:rFonts w:hint="default"/>
      </w:rPr>
    </w:lvl>
    <w:lvl w:ilvl="2">
      <w:start w:val="1"/>
      <w:numFmt w:val="decimal"/>
      <w:lvlText w:val="%1.%2.%3"/>
      <w:lvlJc w:val="left"/>
      <w:pPr>
        <w:ind w:left="4276" w:hanging="720"/>
      </w:pPr>
      <w:rPr>
        <w:rFonts w:hint="default"/>
      </w:rPr>
    </w:lvl>
    <w:lvl w:ilvl="3">
      <w:start w:val="1"/>
      <w:numFmt w:val="decimal"/>
      <w:lvlText w:val="%1.%2.%3.%4"/>
      <w:lvlJc w:val="left"/>
      <w:pPr>
        <w:ind w:left="6054" w:hanging="720"/>
      </w:pPr>
      <w:rPr>
        <w:rFonts w:hint="default"/>
      </w:rPr>
    </w:lvl>
    <w:lvl w:ilvl="4">
      <w:start w:val="1"/>
      <w:numFmt w:val="decimal"/>
      <w:lvlText w:val="%1.%2.%3.%4.%5"/>
      <w:lvlJc w:val="left"/>
      <w:pPr>
        <w:ind w:left="8192" w:hanging="1080"/>
      </w:pPr>
      <w:rPr>
        <w:rFonts w:hint="default"/>
      </w:rPr>
    </w:lvl>
    <w:lvl w:ilvl="5">
      <w:start w:val="1"/>
      <w:numFmt w:val="decimal"/>
      <w:lvlText w:val="%1.%2.%3.%4.%5.%6"/>
      <w:lvlJc w:val="left"/>
      <w:pPr>
        <w:ind w:left="9970" w:hanging="1080"/>
      </w:pPr>
      <w:rPr>
        <w:rFonts w:hint="default"/>
      </w:rPr>
    </w:lvl>
    <w:lvl w:ilvl="6">
      <w:start w:val="1"/>
      <w:numFmt w:val="decimal"/>
      <w:lvlText w:val="%1.%2.%3.%4.%5.%6.%7"/>
      <w:lvlJc w:val="left"/>
      <w:pPr>
        <w:ind w:left="12108" w:hanging="1440"/>
      </w:pPr>
      <w:rPr>
        <w:rFonts w:hint="default"/>
      </w:rPr>
    </w:lvl>
    <w:lvl w:ilvl="7">
      <w:start w:val="1"/>
      <w:numFmt w:val="decimal"/>
      <w:lvlText w:val="%1.%2.%3.%4.%5.%6.%7.%8"/>
      <w:lvlJc w:val="left"/>
      <w:pPr>
        <w:ind w:left="13886" w:hanging="1440"/>
      </w:pPr>
      <w:rPr>
        <w:rFonts w:hint="default"/>
      </w:rPr>
    </w:lvl>
    <w:lvl w:ilvl="8">
      <w:start w:val="1"/>
      <w:numFmt w:val="decimal"/>
      <w:lvlText w:val="%1.%2.%3.%4.%5.%6.%7.%8.%9"/>
      <w:lvlJc w:val="left"/>
      <w:pPr>
        <w:ind w:left="16024" w:hanging="1800"/>
      </w:pPr>
      <w:rPr>
        <w:rFonts w:hint="default"/>
      </w:rPr>
    </w:lvl>
  </w:abstractNum>
  <w:abstractNum w:abstractNumId="4" w15:restartNumberingAfterBreak="0">
    <w:nsid w:val="495F78DC"/>
    <w:multiLevelType w:val="hybridMultilevel"/>
    <w:tmpl w:val="1BE2F6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55E3F79"/>
    <w:multiLevelType w:val="hybridMultilevel"/>
    <w:tmpl w:val="965E2AE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DC76EDD"/>
    <w:multiLevelType w:val="multilevel"/>
    <w:tmpl w:val="E35E15D6"/>
    <w:lvl w:ilvl="0">
      <w:start w:val="8"/>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5E411D39"/>
    <w:multiLevelType w:val="multilevel"/>
    <w:tmpl w:val="90601E7E"/>
    <w:lvl w:ilvl="0">
      <w:start w:val="1"/>
      <w:numFmt w:val="decimal"/>
      <w:lvlText w:val="%1."/>
      <w:lvlJc w:val="left"/>
      <w:pPr>
        <w:ind w:left="1069" w:hanging="360"/>
      </w:pPr>
      <w:rPr>
        <w:b w:val="0"/>
      </w:rPr>
    </w:lvl>
    <w:lvl w:ilvl="1">
      <w:start w:val="1"/>
      <w:numFmt w:val="decimal"/>
      <w:isLgl/>
      <w:lvlText w:val="%1.%2."/>
      <w:lvlJc w:val="left"/>
      <w:pPr>
        <w:ind w:left="1048"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5EDB3388"/>
    <w:multiLevelType w:val="multilevel"/>
    <w:tmpl w:val="6F6034CE"/>
    <w:lvl w:ilvl="0">
      <w:start w:val="2"/>
      <w:numFmt w:val="decimal"/>
      <w:lvlText w:val="%1."/>
      <w:lvlJc w:val="left"/>
      <w:pPr>
        <w:ind w:left="928"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673C33AB"/>
    <w:multiLevelType w:val="multilevel"/>
    <w:tmpl w:val="582CEE40"/>
    <w:lvl w:ilvl="0">
      <w:start w:val="1"/>
      <w:numFmt w:val="decimal"/>
      <w:lvlText w:val="%1."/>
      <w:lvlJc w:val="left"/>
      <w:pPr>
        <w:ind w:left="1069" w:hanging="360"/>
      </w:pPr>
      <w:rPr>
        <w:b w:val="0"/>
        <w:color w:val="auto"/>
      </w:rPr>
    </w:lvl>
    <w:lvl w:ilvl="1">
      <w:start w:val="1"/>
      <w:numFmt w:val="decimal"/>
      <w:isLgl/>
      <w:lvlText w:val="%1.%2."/>
      <w:lvlJc w:val="left"/>
      <w:pPr>
        <w:ind w:left="1048" w:hanging="480"/>
      </w:pPr>
      <w:rPr>
        <w:rFonts w:hint="default"/>
      </w:rPr>
    </w:lvl>
    <w:lvl w:ilvl="2">
      <w:start w:val="1"/>
      <w:numFmt w:val="decimal"/>
      <w:isLgl/>
      <w:lvlText w:val="%1.%2.%3."/>
      <w:lvlJc w:val="left"/>
      <w:pPr>
        <w:ind w:left="1713" w:hanging="720"/>
      </w:pPr>
      <w:rPr>
        <w:rFonts w:hint="default"/>
        <w:color w:val="000000" w:themeColor="text1"/>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6B3F24E3"/>
    <w:multiLevelType w:val="multilevel"/>
    <w:tmpl w:val="7D7ECB14"/>
    <w:lvl w:ilvl="0">
      <w:start w:val="1"/>
      <w:numFmt w:val="decimal"/>
      <w:lvlText w:val="%1."/>
      <w:lvlJc w:val="left"/>
      <w:pPr>
        <w:ind w:left="360" w:hanging="360"/>
      </w:pPr>
      <w:rPr>
        <w:rFonts w:hint="default"/>
      </w:rPr>
    </w:lvl>
    <w:lvl w:ilvl="1">
      <w:start w:val="6"/>
      <w:numFmt w:val="decimal"/>
      <w:lvlText w:val="%1.%2."/>
      <w:lvlJc w:val="left"/>
      <w:pPr>
        <w:ind w:left="437" w:hanging="360"/>
      </w:pPr>
      <w:rPr>
        <w:rFonts w:hint="default"/>
      </w:rPr>
    </w:lvl>
    <w:lvl w:ilvl="2">
      <w:start w:val="1"/>
      <w:numFmt w:val="decimal"/>
      <w:lvlText w:val="%1.%2.%3."/>
      <w:lvlJc w:val="left"/>
      <w:pPr>
        <w:ind w:left="874" w:hanging="720"/>
      </w:pPr>
      <w:rPr>
        <w:rFonts w:hint="default"/>
      </w:rPr>
    </w:lvl>
    <w:lvl w:ilvl="3">
      <w:start w:val="1"/>
      <w:numFmt w:val="decimal"/>
      <w:lvlText w:val="%1.%2.%3.%4."/>
      <w:lvlJc w:val="left"/>
      <w:pPr>
        <w:ind w:left="951" w:hanging="720"/>
      </w:pPr>
      <w:rPr>
        <w:rFonts w:hint="default"/>
      </w:rPr>
    </w:lvl>
    <w:lvl w:ilvl="4">
      <w:start w:val="1"/>
      <w:numFmt w:val="decimal"/>
      <w:lvlText w:val="%1.%2.%3.%4.%5."/>
      <w:lvlJc w:val="left"/>
      <w:pPr>
        <w:ind w:left="1388" w:hanging="1080"/>
      </w:pPr>
      <w:rPr>
        <w:rFonts w:hint="default"/>
      </w:rPr>
    </w:lvl>
    <w:lvl w:ilvl="5">
      <w:start w:val="1"/>
      <w:numFmt w:val="decimal"/>
      <w:lvlText w:val="%1.%2.%3.%4.%5.%6."/>
      <w:lvlJc w:val="left"/>
      <w:pPr>
        <w:ind w:left="1465" w:hanging="1080"/>
      </w:pPr>
      <w:rPr>
        <w:rFonts w:hint="default"/>
      </w:rPr>
    </w:lvl>
    <w:lvl w:ilvl="6">
      <w:start w:val="1"/>
      <w:numFmt w:val="decimal"/>
      <w:lvlText w:val="%1.%2.%3.%4.%5.%6.%7."/>
      <w:lvlJc w:val="left"/>
      <w:pPr>
        <w:ind w:left="1902" w:hanging="1440"/>
      </w:pPr>
      <w:rPr>
        <w:rFonts w:hint="default"/>
      </w:rPr>
    </w:lvl>
    <w:lvl w:ilvl="7">
      <w:start w:val="1"/>
      <w:numFmt w:val="decimal"/>
      <w:lvlText w:val="%1.%2.%3.%4.%5.%6.%7.%8."/>
      <w:lvlJc w:val="left"/>
      <w:pPr>
        <w:ind w:left="1979" w:hanging="1440"/>
      </w:pPr>
      <w:rPr>
        <w:rFonts w:hint="default"/>
      </w:rPr>
    </w:lvl>
    <w:lvl w:ilvl="8">
      <w:start w:val="1"/>
      <w:numFmt w:val="decimal"/>
      <w:lvlText w:val="%1.%2.%3.%4.%5.%6.%7.%8.%9."/>
      <w:lvlJc w:val="left"/>
      <w:pPr>
        <w:ind w:left="2416" w:hanging="1800"/>
      </w:pPr>
      <w:rPr>
        <w:rFonts w:hint="default"/>
      </w:rPr>
    </w:lvl>
  </w:abstractNum>
  <w:abstractNum w:abstractNumId="11" w15:restartNumberingAfterBreak="0">
    <w:nsid w:val="6BED3ED7"/>
    <w:multiLevelType w:val="multilevel"/>
    <w:tmpl w:val="E5F6A3CE"/>
    <w:lvl w:ilvl="0">
      <w:start w:val="1"/>
      <w:numFmt w:val="decimal"/>
      <w:lvlText w:val="%1."/>
      <w:lvlJc w:val="left"/>
      <w:pPr>
        <w:ind w:left="360" w:hanging="360"/>
      </w:pPr>
      <w:rPr>
        <w:rFonts w:hint="default"/>
      </w:rPr>
    </w:lvl>
    <w:lvl w:ilvl="1">
      <w:start w:val="7"/>
      <w:numFmt w:val="decimal"/>
      <w:lvlText w:val="%1.%2."/>
      <w:lvlJc w:val="left"/>
      <w:pPr>
        <w:ind w:left="437" w:hanging="360"/>
      </w:pPr>
      <w:rPr>
        <w:rFonts w:hint="default"/>
      </w:rPr>
    </w:lvl>
    <w:lvl w:ilvl="2">
      <w:start w:val="1"/>
      <w:numFmt w:val="decimal"/>
      <w:lvlText w:val="%1.%2.%3."/>
      <w:lvlJc w:val="left"/>
      <w:pPr>
        <w:ind w:left="874" w:hanging="720"/>
      </w:pPr>
      <w:rPr>
        <w:rFonts w:hint="default"/>
      </w:rPr>
    </w:lvl>
    <w:lvl w:ilvl="3">
      <w:start w:val="1"/>
      <w:numFmt w:val="decimal"/>
      <w:lvlText w:val="%1.%2.%3.%4."/>
      <w:lvlJc w:val="left"/>
      <w:pPr>
        <w:ind w:left="951" w:hanging="720"/>
      </w:pPr>
      <w:rPr>
        <w:rFonts w:hint="default"/>
      </w:rPr>
    </w:lvl>
    <w:lvl w:ilvl="4">
      <w:start w:val="1"/>
      <w:numFmt w:val="decimal"/>
      <w:lvlText w:val="%1.%2.%3.%4.%5."/>
      <w:lvlJc w:val="left"/>
      <w:pPr>
        <w:ind w:left="1388" w:hanging="1080"/>
      </w:pPr>
      <w:rPr>
        <w:rFonts w:hint="default"/>
      </w:rPr>
    </w:lvl>
    <w:lvl w:ilvl="5">
      <w:start w:val="1"/>
      <w:numFmt w:val="decimal"/>
      <w:lvlText w:val="%1.%2.%3.%4.%5.%6."/>
      <w:lvlJc w:val="left"/>
      <w:pPr>
        <w:ind w:left="1465" w:hanging="1080"/>
      </w:pPr>
      <w:rPr>
        <w:rFonts w:hint="default"/>
      </w:rPr>
    </w:lvl>
    <w:lvl w:ilvl="6">
      <w:start w:val="1"/>
      <w:numFmt w:val="decimal"/>
      <w:lvlText w:val="%1.%2.%3.%4.%5.%6.%7."/>
      <w:lvlJc w:val="left"/>
      <w:pPr>
        <w:ind w:left="1902" w:hanging="1440"/>
      </w:pPr>
      <w:rPr>
        <w:rFonts w:hint="default"/>
      </w:rPr>
    </w:lvl>
    <w:lvl w:ilvl="7">
      <w:start w:val="1"/>
      <w:numFmt w:val="decimal"/>
      <w:lvlText w:val="%1.%2.%3.%4.%5.%6.%7.%8."/>
      <w:lvlJc w:val="left"/>
      <w:pPr>
        <w:ind w:left="1979" w:hanging="1440"/>
      </w:pPr>
      <w:rPr>
        <w:rFonts w:hint="default"/>
      </w:rPr>
    </w:lvl>
    <w:lvl w:ilvl="8">
      <w:start w:val="1"/>
      <w:numFmt w:val="decimal"/>
      <w:lvlText w:val="%1.%2.%3.%4.%5.%6.%7.%8.%9."/>
      <w:lvlJc w:val="left"/>
      <w:pPr>
        <w:ind w:left="2416" w:hanging="1800"/>
      </w:pPr>
      <w:rPr>
        <w:rFonts w:hint="default"/>
      </w:rPr>
    </w:lvl>
  </w:abstractNum>
  <w:abstractNum w:abstractNumId="12" w15:restartNumberingAfterBreak="0">
    <w:nsid w:val="6BF60306"/>
    <w:multiLevelType w:val="multilevel"/>
    <w:tmpl w:val="2D66238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7E8051B9"/>
    <w:multiLevelType w:val="multilevel"/>
    <w:tmpl w:val="C3DA1116"/>
    <w:lvl w:ilvl="0">
      <w:start w:val="1"/>
      <w:numFmt w:val="decimal"/>
      <w:lvlText w:val="%1."/>
      <w:lvlJc w:val="left"/>
      <w:pPr>
        <w:ind w:left="360" w:hanging="360"/>
      </w:pPr>
      <w:rPr>
        <w:rFonts w:hint="default"/>
      </w:rPr>
    </w:lvl>
    <w:lvl w:ilvl="1">
      <w:start w:val="8"/>
      <w:numFmt w:val="decimal"/>
      <w:lvlText w:val="%1.%2."/>
      <w:lvlJc w:val="left"/>
      <w:pPr>
        <w:ind w:left="437" w:hanging="360"/>
      </w:pPr>
      <w:rPr>
        <w:rFonts w:hint="default"/>
      </w:rPr>
    </w:lvl>
    <w:lvl w:ilvl="2">
      <w:start w:val="1"/>
      <w:numFmt w:val="decimal"/>
      <w:lvlText w:val="%1.%2.%3."/>
      <w:lvlJc w:val="left"/>
      <w:pPr>
        <w:ind w:left="874" w:hanging="720"/>
      </w:pPr>
      <w:rPr>
        <w:rFonts w:hint="default"/>
      </w:rPr>
    </w:lvl>
    <w:lvl w:ilvl="3">
      <w:start w:val="1"/>
      <w:numFmt w:val="decimal"/>
      <w:lvlText w:val="%1.%2.%3.%4."/>
      <w:lvlJc w:val="left"/>
      <w:pPr>
        <w:ind w:left="951" w:hanging="720"/>
      </w:pPr>
      <w:rPr>
        <w:rFonts w:hint="default"/>
      </w:rPr>
    </w:lvl>
    <w:lvl w:ilvl="4">
      <w:start w:val="1"/>
      <w:numFmt w:val="decimal"/>
      <w:lvlText w:val="%1.%2.%3.%4.%5."/>
      <w:lvlJc w:val="left"/>
      <w:pPr>
        <w:ind w:left="1388" w:hanging="1080"/>
      </w:pPr>
      <w:rPr>
        <w:rFonts w:hint="default"/>
      </w:rPr>
    </w:lvl>
    <w:lvl w:ilvl="5">
      <w:start w:val="1"/>
      <w:numFmt w:val="decimal"/>
      <w:lvlText w:val="%1.%2.%3.%4.%5.%6."/>
      <w:lvlJc w:val="left"/>
      <w:pPr>
        <w:ind w:left="1465" w:hanging="1080"/>
      </w:pPr>
      <w:rPr>
        <w:rFonts w:hint="default"/>
      </w:rPr>
    </w:lvl>
    <w:lvl w:ilvl="6">
      <w:start w:val="1"/>
      <w:numFmt w:val="decimal"/>
      <w:lvlText w:val="%1.%2.%3.%4.%5.%6.%7."/>
      <w:lvlJc w:val="left"/>
      <w:pPr>
        <w:ind w:left="1902" w:hanging="1440"/>
      </w:pPr>
      <w:rPr>
        <w:rFonts w:hint="default"/>
      </w:rPr>
    </w:lvl>
    <w:lvl w:ilvl="7">
      <w:start w:val="1"/>
      <w:numFmt w:val="decimal"/>
      <w:lvlText w:val="%1.%2.%3.%4.%5.%6.%7.%8."/>
      <w:lvlJc w:val="left"/>
      <w:pPr>
        <w:ind w:left="1979" w:hanging="1440"/>
      </w:pPr>
      <w:rPr>
        <w:rFonts w:hint="default"/>
      </w:rPr>
    </w:lvl>
    <w:lvl w:ilvl="8">
      <w:start w:val="1"/>
      <w:numFmt w:val="decimal"/>
      <w:lvlText w:val="%1.%2.%3.%4.%5.%6.%7.%8.%9."/>
      <w:lvlJc w:val="left"/>
      <w:pPr>
        <w:ind w:left="2416" w:hanging="1800"/>
      </w:pPr>
      <w:rPr>
        <w:rFonts w:hint="default"/>
      </w:rPr>
    </w:lvl>
  </w:abstractNum>
  <w:num w:numId="1">
    <w:abstractNumId w:val="7"/>
  </w:num>
  <w:num w:numId="2">
    <w:abstractNumId w:val="9"/>
  </w:num>
  <w:num w:numId="3">
    <w:abstractNumId w:val="6"/>
  </w:num>
  <w:num w:numId="4">
    <w:abstractNumId w:val="0"/>
  </w:num>
  <w:num w:numId="5">
    <w:abstractNumId w:val="3"/>
  </w:num>
  <w:num w:numId="6">
    <w:abstractNumId w:val="12"/>
  </w:num>
  <w:num w:numId="7">
    <w:abstractNumId w:val="2"/>
  </w:num>
  <w:num w:numId="8">
    <w:abstractNumId w:val="1"/>
  </w:num>
  <w:num w:numId="9">
    <w:abstractNumId w:val="4"/>
  </w:num>
  <w:num w:numId="10">
    <w:abstractNumId w:val="5"/>
  </w:num>
  <w:num w:numId="11">
    <w:abstractNumId w:val="8"/>
  </w:num>
  <w:num w:numId="12">
    <w:abstractNumId w:val="10"/>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C93"/>
    <w:rsid w:val="0001004A"/>
    <w:rsid w:val="000263CD"/>
    <w:rsid w:val="00040213"/>
    <w:rsid w:val="00055CEA"/>
    <w:rsid w:val="000743D9"/>
    <w:rsid w:val="00086204"/>
    <w:rsid w:val="00090C04"/>
    <w:rsid w:val="000A016D"/>
    <w:rsid w:val="000B0B1F"/>
    <w:rsid w:val="000F7777"/>
    <w:rsid w:val="00103A2D"/>
    <w:rsid w:val="00122B0B"/>
    <w:rsid w:val="00154A0C"/>
    <w:rsid w:val="00155D4E"/>
    <w:rsid w:val="0018308E"/>
    <w:rsid w:val="001A2743"/>
    <w:rsid w:val="001A7368"/>
    <w:rsid w:val="001D6522"/>
    <w:rsid w:val="001F366B"/>
    <w:rsid w:val="001F3B2A"/>
    <w:rsid w:val="001F7EC5"/>
    <w:rsid w:val="00217B7E"/>
    <w:rsid w:val="00227D95"/>
    <w:rsid w:val="00230C44"/>
    <w:rsid w:val="00233815"/>
    <w:rsid w:val="002401E4"/>
    <w:rsid w:val="00240E11"/>
    <w:rsid w:val="00261A05"/>
    <w:rsid w:val="002631E0"/>
    <w:rsid w:val="00263670"/>
    <w:rsid w:val="00276907"/>
    <w:rsid w:val="0028330D"/>
    <w:rsid w:val="00291DFE"/>
    <w:rsid w:val="002956A2"/>
    <w:rsid w:val="002B117B"/>
    <w:rsid w:val="002B48E7"/>
    <w:rsid w:val="002D3232"/>
    <w:rsid w:val="00357505"/>
    <w:rsid w:val="0035755F"/>
    <w:rsid w:val="00374235"/>
    <w:rsid w:val="003D667A"/>
    <w:rsid w:val="003F1F58"/>
    <w:rsid w:val="00423EDA"/>
    <w:rsid w:val="0045398D"/>
    <w:rsid w:val="00453C93"/>
    <w:rsid w:val="00461F02"/>
    <w:rsid w:val="0046476B"/>
    <w:rsid w:val="004709E3"/>
    <w:rsid w:val="004A285E"/>
    <w:rsid w:val="004B7595"/>
    <w:rsid w:val="00520EC1"/>
    <w:rsid w:val="00593DC5"/>
    <w:rsid w:val="005F0FE2"/>
    <w:rsid w:val="00635FC7"/>
    <w:rsid w:val="00667ED8"/>
    <w:rsid w:val="006B3F0A"/>
    <w:rsid w:val="006D3DC5"/>
    <w:rsid w:val="006E48B7"/>
    <w:rsid w:val="006E7873"/>
    <w:rsid w:val="00701017"/>
    <w:rsid w:val="00735F9C"/>
    <w:rsid w:val="00737851"/>
    <w:rsid w:val="0074282C"/>
    <w:rsid w:val="0074724A"/>
    <w:rsid w:val="00752832"/>
    <w:rsid w:val="0076403F"/>
    <w:rsid w:val="007651A0"/>
    <w:rsid w:val="00782B3E"/>
    <w:rsid w:val="00783DC0"/>
    <w:rsid w:val="0079175F"/>
    <w:rsid w:val="00797476"/>
    <w:rsid w:val="007B1CB0"/>
    <w:rsid w:val="007B5455"/>
    <w:rsid w:val="007F086C"/>
    <w:rsid w:val="00803014"/>
    <w:rsid w:val="008324A6"/>
    <w:rsid w:val="00836DCE"/>
    <w:rsid w:val="00840993"/>
    <w:rsid w:val="00840CCF"/>
    <w:rsid w:val="00855934"/>
    <w:rsid w:val="00861954"/>
    <w:rsid w:val="00864C10"/>
    <w:rsid w:val="008705F9"/>
    <w:rsid w:val="00872CC4"/>
    <w:rsid w:val="008801CF"/>
    <w:rsid w:val="00882330"/>
    <w:rsid w:val="008C44E4"/>
    <w:rsid w:val="008D7B80"/>
    <w:rsid w:val="008F1BA0"/>
    <w:rsid w:val="00904406"/>
    <w:rsid w:val="00913F0F"/>
    <w:rsid w:val="00915048"/>
    <w:rsid w:val="009406BF"/>
    <w:rsid w:val="00940DF6"/>
    <w:rsid w:val="0094169B"/>
    <w:rsid w:val="009617D9"/>
    <w:rsid w:val="00992AE4"/>
    <w:rsid w:val="009C236E"/>
    <w:rsid w:val="009F45D6"/>
    <w:rsid w:val="009F5EB7"/>
    <w:rsid w:val="00A12956"/>
    <w:rsid w:val="00A17A1F"/>
    <w:rsid w:val="00A221B4"/>
    <w:rsid w:val="00A33767"/>
    <w:rsid w:val="00A37C0B"/>
    <w:rsid w:val="00A45431"/>
    <w:rsid w:val="00AA060C"/>
    <w:rsid w:val="00AC7095"/>
    <w:rsid w:val="00AD7915"/>
    <w:rsid w:val="00AF0BD4"/>
    <w:rsid w:val="00B13BA1"/>
    <w:rsid w:val="00B16249"/>
    <w:rsid w:val="00B43205"/>
    <w:rsid w:val="00B60C5C"/>
    <w:rsid w:val="00B71FF8"/>
    <w:rsid w:val="00BA14CB"/>
    <w:rsid w:val="00BC452B"/>
    <w:rsid w:val="00C30FC5"/>
    <w:rsid w:val="00C6550D"/>
    <w:rsid w:val="00C84240"/>
    <w:rsid w:val="00C84D91"/>
    <w:rsid w:val="00C870D6"/>
    <w:rsid w:val="00CA5724"/>
    <w:rsid w:val="00CB062E"/>
    <w:rsid w:val="00CB14FA"/>
    <w:rsid w:val="00CE4F9C"/>
    <w:rsid w:val="00D05DC3"/>
    <w:rsid w:val="00D36A9D"/>
    <w:rsid w:val="00D6041E"/>
    <w:rsid w:val="00D7080A"/>
    <w:rsid w:val="00D77B41"/>
    <w:rsid w:val="00DA3F5C"/>
    <w:rsid w:val="00DB7D94"/>
    <w:rsid w:val="00DD75A2"/>
    <w:rsid w:val="00DF58BF"/>
    <w:rsid w:val="00E176DD"/>
    <w:rsid w:val="00E34016"/>
    <w:rsid w:val="00E41FF6"/>
    <w:rsid w:val="00E67D77"/>
    <w:rsid w:val="00E713D3"/>
    <w:rsid w:val="00EB255B"/>
    <w:rsid w:val="00EB405A"/>
    <w:rsid w:val="00EB43B4"/>
    <w:rsid w:val="00EC4A8D"/>
    <w:rsid w:val="00EE3280"/>
    <w:rsid w:val="00EE6135"/>
    <w:rsid w:val="00EF0FB0"/>
    <w:rsid w:val="00EF6740"/>
    <w:rsid w:val="00F20954"/>
    <w:rsid w:val="00F238EE"/>
    <w:rsid w:val="00F3710E"/>
    <w:rsid w:val="00F4624D"/>
    <w:rsid w:val="00F64AA7"/>
    <w:rsid w:val="00F66EA3"/>
    <w:rsid w:val="00F67FC8"/>
    <w:rsid w:val="00F71143"/>
    <w:rsid w:val="00F85273"/>
    <w:rsid w:val="00F94CB6"/>
    <w:rsid w:val="00F97C7E"/>
    <w:rsid w:val="00FB5C56"/>
    <w:rsid w:val="00FD071E"/>
    <w:rsid w:val="00FD27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48770"/>
  <w15:docId w15:val="{59373D7D-39DF-4C58-9950-0FF0224BE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3">
    <w:name w:val="heading 3"/>
    <w:basedOn w:val="prastasis"/>
    <w:link w:val="Antrat3Diagrama"/>
    <w:uiPriority w:val="9"/>
    <w:qFormat/>
    <w:rsid w:val="00227D95"/>
    <w:pPr>
      <w:spacing w:before="100" w:beforeAutospacing="1" w:after="100" w:afterAutospacing="1" w:line="240" w:lineRule="auto"/>
      <w:outlineLvl w:val="2"/>
    </w:pPr>
    <w:rPr>
      <w:rFonts w:ascii="Times New Roman" w:eastAsia="Times New Roman" w:hAnsi="Times New Roman" w:cs="Times New Roman"/>
      <w:b/>
      <w:bCs/>
      <w:sz w:val="27"/>
      <w:szCs w:val="27"/>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46476B"/>
    <w:pPr>
      <w:spacing w:after="200" w:line="276" w:lineRule="auto"/>
      <w:ind w:left="720"/>
      <w:contextualSpacing/>
    </w:p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46476B"/>
    <w:pPr>
      <w:spacing w:after="0" w:line="240" w:lineRule="auto"/>
    </w:pPr>
    <w:rPr>
      <w:rFonts w:ascii="Times New Roman" w:eastAsia="Times New Roman" w:hAnsi="Times New Roman" w:cs="Times New Roman"/>
      <w:sz w:val="20"/>
      <w:szCs w:val="20"/>
      <w:lang w:eastAsia="lt-LT"/>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46476B"/>
    <w:rPr>
      <w:rFonts w:ascii="Times New Roman" w:eastAsia="Times New Roman" w:hAnsi="Times New Roman" w:cs="Times New Roman"/>
      <w:sz w:val="20"/>
      <w:szCs w:val="20"/>
      <w:lang w:eastAsia="lt-LT"/>
    </w:rPr>
  </w:style>
  <w:style w:type="character" w:styleId="Puslapioinaosnuoroda">
    <w:name w:val="footnote reference"/>
    <w:basedOn w:val="Numatytasispastraiposriftas"/>
    <w:uiPriority w:val="99"/>
    <w:semiHidden/>
    <w:unhideWhenUsed/>
    <w:rsid w:val="0046476B"/>
    <w:rPr>
      <w:vertAlign w:val="superscript"/>
    </w:rPr>
  </w:style>
  <w:style w:type="character" w:styleId="Hipersaitas">
    <w:name w:val="Hyperlink"/>
    <w:basedOn w:val="Numatytasispastraiposriftas"/>
    <w:uiPriority w:val="99"/>
    <w:unhideWhenUsed/>
    <w:rsid w:val="0046476B"/>
    <w:rPr>
      <w:color w:val="0563C1" w:themeColor="hyperlink"/>
      <w:u w:val="single"/>
    </w:rPr>
  </w:style>
  <w:style w:type="character" w:styleId="Perirtashipersaitas">
    <w:name w:val="FollowedHyperlink"/>
    <w:basedOn w:val="Numatytasispastraiposriftas"/>
    <w:uiPriority w:val="99"/>
    <w:semiHidden/>
    <w:unhideWhenUsed/>
    <w:rsid w:val="00154A0C"/>
    <w:rPr>
      <w:color w:val="954F72" w:themeColor="followedHyperlink"/>
      <w:u w:val="single"/>
    </w:rPr>
  </w:style>
  <w:style w:type="table" w:styleId="Lentelstinklelis">
    <w:name w:val="Table Grid"/>
    <w:basedOn w:val="prastojilentel"/>
    <w:uiPriority w:val="39"/>
    <w:rsid w:val="009F5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ear1">
    <w:name w:val="clear1"/>
    <w:rsid w:val="009F5EB7"/>
    <w:rPr>
      <w:rFonts w:ascii="Times New Roman" w:hAnsi="Times New Roman" w:cs="Times New Roman" w:hint="default"/>
    </w:rPr>
  </w:style>
  <w:style w:type="character" w:styleId="Komentaronuoroda">
    <w:name w:val="annotation reference"/>
    <w:basedOn w:val="Numatytasispastraiposriftas"/>
    <w:uiPriority w:val="99"/>
    <w:semiHidden/>
    <w:unhideWhenUsed/>
    <w:rsid w:val="008801CF"/>
    <w:rPr>
      <w:sz w:val="16"/>
      <w:szCs w:val="16"/>
    </w:rPr>
  </w:style>
  <w:style w:type="paragraph" w:styleId="Komentarotekstas">
    <w:name w:val="annotation text"/>
    <w:basedOn w:val="prastasis"/>
    <w:link w:val="KomentarotekstasDiagrama"/>
    <w:uiPriority w:val="99"/>
    <w:semiHidden/>
    <w:unhideWhenUsed/>
    <w:rsid w:val="008801CF"/>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8801CF"/>
    <w:rPr>
      <w:sz w:val="20"/>
      <w:szCs w:val="20"/>
    </w:rPr>
  </w:style>
  <w:style w:type="paragraph" w:styleId="Komentarotema">
    <w:name w:val="annotation subject"/>
    <w:basedOn w:val="Komentarotekstas"/>
    <w:next w:val="Komentarotekstas"/>
    <w:link w:val="KomentarotemaDiagrama"/>
    <w:uiPriority w:val="99"/>
    <w:semiHidden/>
    <w:unhideWhenUsed/>
    <w:rsid w:val="008801CF"/>
    <w:rPr>
      <w:b/>
      <w:bCs/>
    </w:rPr>
  </w:style>
  <w:style w:type="character" w:customStyle="1" w:styleId="KomentarotemaDiagrama">
    <w:name w:val="Komentaro tema Diagrama"/>
    <w:basedOn w:val="KomentarotekstasDiagrama"/>
    <w:link w:val="Komentarotema"/>
    <w:uiPriority w:val="99"/>
    <w:semiHidden/>
    <w:rsid w:val="008801CF"/>
    <w:rPr>
      <w:b/>
      <w:bCs/>
      <w:sz w:val="20"/>
      <w:szCs w:val="20"/>
    </w:rPr>
  </w:style>
  <w:style w:type="paragraph" w:styleId="Debesliotekstas">
    <w:name w:val="Balloon Text"/>
    <w:basedOn w:val="prastasis"/>
    <w:link w:val="DebesliotekstasDiagrama"/>
    <w:uiPriority w:val="99"/>
    <w:semiHidden/>
    <w:unhideWhenUsed/>
    <w:rsid w:val="008801C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801CF"/>
    <w:rPr>
      <w:rFonts w:ascii="Segoe UI" w:hAnsi="Segoe UI" w:cs="Segoe UI"/>
      <w:sz w:val="18"/>
      <w:szCs w:val="18"/>
    </w:rPr>
  </w:style>
  <w:style w:type="paragraph" w:styleId="Antrats">
    <w:name w:val="header"/>
    <w:basedOn w:val="prastasis"/>
    <w:link w:val="AntratsDiagrama"/>
    <w:uiPriority w:val="99"/>
    <w:unhideWhenUsed/>
    <w:rsid w:val="0028330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8330D"/>
  </w:style>
  <w:style w:type="paragraph" w:styleId="Porat">
    <w:name w:val="footer"/>
    <w:basedOn w:val="prastasis"/>
    <w:link w:val="PoratDiagrama"/>
    <w:uiPriority w:val="99"/>
    <w:unhideWhenUsed/>
    <w:rsid w:val="0028330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8330D"/>
  </w:style>
  <w:style w:type="character" w:styleId="Emfaz">
    <w:name w:val="Emphasis"/>
    <w:basedOn w:val="Numatytasispastraiposriftas"/>
    <w:uiPriority w:val="20"/>
    <w:qFormat/>
    <w:rsid w:val="00EB43B4"/>
    <w:rPr>
      <w:i/>
      <w:iCs/>
    </w:rPr>
  </w:style>
  <w:style w:type="paragraph" w:customStyle="1" w:styleId="Default">
    <w:name w:val="Default"/>
    <w:rsid w:val="00EF674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ntrat3Diagrama">
    <w:name w:val="Antraštė 3 Diagrama"/>
    <w:basedOn w:val="Numatytasispastraiposriftas"/>
    <w:link w:val="Antrat3"/>
    <w:uiPriority w:val="9"/>
    <w:rsid w:val="00227D95"/>
    <w:rPr>
      <w:rFonts w:ascii="Times New Roman" w:eastAsia="Times New Roman" w:hAnsi="Times New Roman" w:cs="Times New Roman"/>
      <w:b/>
      <w:bCs/>
      <w:sz w:val="27"/>
      <w:szCs w:val="27"/>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497125">
      <w:bodyDiv w:val="1"/>
      <w:marLeft w:val="0"/>
      <w:marRight w:val="0"/>
      <w:marTop w:val="0"/>
      <w:marBottom w:val="0"/>
      <w:divBdr>
        <w:top w:val="none" w:sz="0" w:space="0" w:color="auto"/>
        <w:left w:val="none" w:sz="0" w:space="0" w:color="auto"/>
        <w:bottom w:val="none" w:sz="0" w:space="0" w:color="auto"/>
        <w:right w:val="none" w:sz="0" w:space="0" w:color="auto"/>
      </w:divBdr>
      <w:divsChild>
        <w:div w:id="1256942564">
          <w:marLeft w:val="0"/>
          <w:marRight w:val="0"/>
          <w:marTop w:val="0"/>
          <w:marBottom w:val="0"/>
          <w:divBdr>
            <w:top w:val="none" w:sz="0" w:space="0" w:color="auto"/>
            <w:left w:val="none" w:sz="0" w:space="0" w:color="auto"/>
            <w:bottom w:val="none" w:sz="0" w:space="0" w:color="auto"/>
            <w:right w:val="none" w:sz="0" w:space="0" w:color="auto"/>
          </w:divBdr>
        </w:div>
        <w:div w:id="637684483">
          <w:marLeft w:val="0"/>
          <w:marRight w:val="0"/>
          <w:marTop w:val="0"/>
          <w:marBottom w:val="0"/>
          <w:divBdr>
            <w:top w:val="none" w:sz="0" w:space="0" w:color="auto"/>
            <w:left w:val="none" w:sz="0" w:space="0" w:color="auto"/>
            <w:bottom w:val="none" w:sz="0" w:space="0" w:color="auto"/>
            <w:right w:val="none" w:sz="0" w:space="0" w:color="auto"/>
          </w:divBdr>
        </w:div>
        <w:div w:id="1355418325">
          <w:marLeft w:val="0"/>
          <w:marRight w:val="0"/>
          <w:marTop w:val="0"/>
          <w:marBottom w:val="0"/>
          <w:divBdr>
            <w:top w:val="none" w:sz="0" w:space="0" w:color="auto"/>
            <w:left w:val="none" w:sz="0" w:space="0" w:color="auto"/>
            <w:bottom w:val="none" w:sz="0" w:space="0" w:color="auto"/>
            <w:right w:val="none" w:sz="0" w:space="0" w:color="auto"/>
          </w:divBdr>
        </w:div>
      </w:divsChild>
    </w:div>
    <w:div w:id="761293964">
      <w:bodyDiv w:val="1"/>
      <w:marLeft w:val="0"/>
      <w:marRight w:val="0"/>
      <w:marTop w:val="0"/>
      <w:marBottom w:val="0"/>
      <w:divBdr>
        <w:top w:val="none" w:sz="0" w:space="0" w:color="auto"/>
        <w:left w:val="none" w:sz="0" w:space="0" w:color="auto"/>
        <w:bottom w:val="none" w:sz="0" w:space="0" w:color="auto"/>
        <w:right w:val="none" w:sz="0" w:space="0" w:color="auto"/>
      </w:divBdr>
    </w:div>
    <w:div w:id="126394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2442B-8C88-4B0F-BB75-9B168256A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7842</Words>
  <Characters>4471</Characters>
  <Application>Microsoft Office Word</Application>
  <DocSecurity>0</DocSecurity>
  <Lines>37</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Stankevičienė</dc:creator>
  <cp:lastModifiedBy>Diana Stankevičienė</cp:lastModifiedBy>
  <cp:revision>2</cp:revision>
  <dcterms:created xsi:type="dcterms:W3CDTF">2025-06-20T06:21:00Z</dcterms:created>
  <dcterms:modified xsi:type="dcterms:W3CDTF">2025-06-20T06:21:00Z</dcterms:modified>
</cp:coreProperties>
</file>