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435" w:rsidRPr="000E3435" w:rsidRDefault="000E3435" w:rsidP="000E3435">
      <w:pPr>
        <w:jc w:val="both"/>
        <w:rPr>
          <w:rFonts w:ascii="Times New Roman" w:hAnsi="Times New Roman" w:cs="Times New Roman"/>
          <w:sz w:val="24"/>
          <w:szCs w:val="24"/>
        </w:rPr>
      </w:pPr>
      <w:r w:rsidRPr="000E3435">
        <w:rPr>
          <w:rFonts w:ascii="Times New Roman" w:hAnsi="Times New Roman" w:cs="Times New Roman"/>
          <w:sz w:val="24"/>
          <w:szCs w:val="24"/>
        </w:rPr>
        <w:t>Informacija apie priemones, kurių imtasi dėl Regionų administracinio teismo 2025-08-27 (įsiteisėjo 2025-09-27) sprendimo administracinėje byloje Nr. eI2-2666-596/2025 nustatytų pažeidimų:</w:t>
      </w:r>
    </w:p>
    <w:p w:rsidR="000E3435" w:rsidRPr="000E3435" w:rsidRDefault="007476A0" w:rsidP="000E34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Valstybinio socialinio draudimo f</w:t>
      </w:r>
      <w:r w:rsidR="000E3435" w:rsidRPr="000E3435">
        <w:rPr>
          <w:rFonts w:ascii="Times New Roman" w:hAnsi="Times New Roman" w:cs="Times New Roman"/>
          <w:sz w:val="24"/>
          <w:szCs w:val="24"/>
        </w:rPr>
        <w:t>ondo valdybos Vilniaus skyrius</w:t>
      </w:r>
      <w:r>
        <w:rPr>
          <w:rFonts w:ascii="Times New Roman" w:hAnsi="Times New Roman" w:cs="Times New Roman"/>
          <w:sz w:val="24"/>
          <w:szCs w:val="24"/>
        </w:rPr>
        <w:t xml:space="preserve"> (toliau – VSDFV Vilniaus skyrius)</w:t>
      </w:r>
      <w:bookmarkStart w:id="0" w:name="_GoBack"/>
      <w:bookmarkEnd w:id="0"/>
      <w:r w:rsidR="000E3435" w:rsidRPr="000E3435">
        <w:rPr>
          <w:rFonts w:ascii="Times New Roman" w:hAnsi="Times New Roman" w:cs="Times New Roman"/>
          <w:sz w:val="24"/>
          <w:szCs w:val="24"/>
        </w:rPr>
        <w:t>, vykdydamas Regionų administracinio teismo 2025-08-27 sprendimą administracinėje byloje Nr. eI2-2666-596/2025, iš naujo išnagrinėjo pareiškėjo skundą dėl priskaičiuotų privalomojo sveikatos draudimo įmokų už 2020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0E3435" w:rsidRPr="000E3435">
        <w:rPr>
          <w:rFonts w:ascii="Times New Roman" w:hAnsi="Times New Roman" w:cs="Times New Roman"/>
          <w:sz w:val="24"/>
          <w:szCs w:val="24"/>
        </w:rPr>
        <w:t xml:space="preserve">2023 metus ir informavo draudėją apie skolos susidarymo priežastis, nuo 2020-01-01 iki 2025-09-29 sumokėtas VSD ir PSD įmokas ir jų užskaitymą įmokų prievolei padengti. VSDFV Vilniaus skyrius 2025-10-07 pervedė pareiškėjui 23 Eur teismo sprendimu priteistas bylinėjimosi išlaidas. </w:t>
      </w:r>
    </w:p>
    <w:p w:rsidR="009D3856" w:rsidRDefault="009D3856"/>
    <w:sectPr w:rsidR="009D3856" w:rsidSect="000E3435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435"/>
    <w:rsid w:val="000E3435"/>
    <w:rsid w:val="007476A0"/>
    <w:rsid w:val="009D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FE535"/>
  <w15:chartTrackingRefBased/>
  <w15:docId w15:val="{A6DE4F54-9C77-4459-BD48-E44112620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Aušra Frankienė</dc:creator>
  <cp:keywords/>
  <dc:description/>
  <cp:lastModifiedBy>Aušra Frankienė</cp:lastModifiedBy>
  <cp:revision>2</cp:revision>
  <dcterms:created xsi:type="dcterms:W3CDTF">2025-10-20T08:25:00Z</dcterms:created>
  <dcterms:modified xsi:type="dcterms:W3CDTF">2025-10-20T08:29:00Z</dcterms:modified>
</cp:coreProperties>
</file>