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53D" w:rsidRPr="004362A6" w:rsidRDefault="0009653D" w:rsidP="004362A6">
      <w:pPr>
        <w:spacing w:after="0" w:line="276" w:lineRule="auto"/>
        <w:jc w:val="center"/>
        <w:rPr>
          <w:rFonts w:ascii="Arial" w:eastAsia="Times New Roman" w:hAnsi="Arial" w:cs="Arial"/>
          <w:color w:val="000000"/>
          <w:sz w:val="24"/>
          <w:szCs w:val="24"/>
          <w:lang w:eastAsia="lt-LT"/>
        </w:rPr>
      </w:pPr>
      <w:r w:rsidRPr="004362A6">
        <w:rPr>
          <w:rFonts w:ascii="Arial" w:eastAsia="Times New Roman" w:hAnsi="Arial" w:cs="Arial"/>
          <w:b/>
          <w:bCs/>
          <w:caps/>
          <w:color w:val="000000"/>
          <w:sz w:val="24"/>
          <w:szCs w:val="24"/>
          <w:lang w:eastAsia="lt-LT"/>
        </w:rPr>
        <w:t>SAV PRANEŠIMO APIE SAVARANKIŠKAI DIRBANČIUS ASMENIS PATEIKIMO TVARKA</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bookmarkStart w:id="0" w:name="part_cc49f5a08b994ffa97a7388fec481b7f"/>
      <w:bookmarkEnd w:id="0"/>
      <w:r w:rsidRPr="004362A6">
        <w:rPr>
          <w:rFonts w:ascii="Arial" w:eastAsia="Times New Roman" w:hAnsi="Arial" w:cs="Arial"/>
          <w:color w:val="000000"/>
          <w:sz w:val="24"/>
          <w:szCs w:val="24"/>
          <w:lang w:eastAsia="lt-LT"/>
        </w:rPr>
        <w:t>5. Draudėjai SAV</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pranešimus teikia:</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 w:name="part_45a547267bcb4cb6bb2c1e7b3a974437"/>
      <w:bookmarkStart w:id="2" w:name="part_caf4f8f7283142d28ab1f1f8302ffd97"/>
      <w:bookmarkEnd w:id="1"/>
      <w:bookmarkEnd w:id="2"/>
      <w:r w:rsidRPr="004362A6">
        <w:rPr>
          <w:rFonts w:ascii="Arial" w:eastAsia="Times New Roman" w:hAnsi="Arial" w:cs="Arial"/>
          <w:color w:val="000000"/>
          <w:sz w:val="24"/>
          <w:szCs w:val="24"/>
          <w:lang w:eastAsia="lt-LT"/>
        </w:rPr>
        <w:t>5.1. Individualios įmonės, mažosios bendrijos, tikrosios ūkinės bendrijos, komanditinės ūkinės bendrijos: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3" w:name="part_bbebbccf01b64834b3d998a28b3fa3ac"/>
      <w:bookmarkEnd w:id="3"/>
      <w:r w:rsidRPr="004362A6">
        <w:rPr>
          <w:rFonts w:ascii="Arial" w:eastAsia="Times New Roman" w:hAnsi="Arial" w:cs="Arial"/>
          <w:color w:val="000000"/>
          <w:sz w:val="24"/>
          <w:szCs w:val="24"/>
          <w:lang w:eastAsia="lt-LT"/>
        </w:rPr>
        <w:t>5.1.1. Kai, individualios įmonės savininkas, mažosios bendrijos narys ar ūkinės bendrijos narys už kalendorinį mėnesį išsiima asmeniniams poreikiams lėšų sumą, ir nuo jos apskaičiuojamos įmokos.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4" w:name="part_e9fde853bb254021acbdbd0c7fee6151"/>
      <w:bookmarkEnd w:id="4"/>
      <w:r w:rsidRPr="004362A6">
        <w:rPr>
          <w:rFonts w:ascii="Arial" w:eastAsia="Times New Roman" w:hAnsi="Arial" w:cs="Arial"/>
          <w:color w:val="000000"/>
          <w:sz w:val="24"/>
          <w:szCs w:val="24"/>
          <w:lang w:eastAsia="lt-LT"/>
        </w:rPr>
        <w:t>5.1.2. Už praėjusį laikotarpį gali pateikti tik tuo atveju, jeigu už tą patį praėjusį laikotarpį individualios įmonės savininkas, mažosios bendrijos narys ar ūkinės bendrijos narys Valstybinei mokesčių inspekcijai prie Lietuvos Respublikos finansų ministerijos (toliau – Valstybinė mokesčių inspekcija) metinėje pajamų mokesčio deklaracijoje nėra pateikęs duomenų apie išsiimtas asmeniniams poreikiams lėšų sumas ir atitinkamų kalendorinių metų, į kuriuos patenka visas ar dalis praėjusio laikotarpio, už kurį draudėjas turi pateikti duomenis, metinės pajamų mokesčio deklaracijos pateikimo Valstybinei mokesčių inspekcijai terminas nėra pasibaigęs.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5" w:name="part_3928aa83f4374b44bb688ecc8f066f65"/>
      <w:bookmarkEnd w:id="5"/>
      <w:r w:rsidRPr="004362A6">
        <w:rPr>
          <w:rFonts w:ascii="Arial" w:eastAsia="Times New Roman" w:hAnsi="Arial" w:cs="Arial"/>
          <w:color w:val="000000"/>
          <w:sz w:val="24"/>
          <w:szCs w:val="24"/>
          <w:lang w:eastAsia="lt-LT"/>
        </w:rPr>
        <w:t>5.1.3.  Kai mažosios bendrijos narys yra kelių mažųjų bendrijų narys ir Valstybinei mokesčių inspekcijai metinėje pajamų mokesčio deklaracijoje deklaruoja išsiimtą asmeniniams poreikiams lėšų sumą, SAV pranešimą teikia kiekviena mažoji bendrija, iš kurios mažosios bendrijos narys išsiėmė asmeniniams poreikiams lėšų sumą.</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6" w:name="part_bd67013a3df74d19a07916edbe425df7"/>
      <w:bookmarkEnd w:id="6"/>
      <w:r w:rsidRPr="004362A6">
        <w:rPr>
          <w:rFonts w:ascii="Arial" w:eastAsia="Times New Roman" w:hAnsi="Arial" w:cs="Arial"/>
          <w:color w:val="000000"/>
          <w:sz w:val="24"/>
          <w:szCs w:val="24"/>
          <w:lang w:eastAsia="lt-LT"/>
        </w:rPr>
        <w:t>5.1.4. Kai individualioje įmonėje, mažojoje bendrijoje, tikrojoje ūkinėje bendrijoje, komanditinėje ūkinėje bendrijoje, kuri laikinai nevykdo veiklos ir apie tai yra informavusi Valstybinę mokesčių inspekciją, yra sukaupta lėšų ir jas individualios įmonės savininkas, mažosios bendrijos narys, ūkinės bendrijos narys už kalendorinį mėnesį išsiima asmeniniams poreikiams.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7" w:name="part_bd3fb2bccadd4695bbe15339f81e066c"/>
      <w:bookmarkEnd w:id="7"/>
      <w:r w:rsidRPr="004362A6">
        <w:rPr>
          <w:rFonts w:ascii="Arial" w:eastAsia="Times New Roman" w:hAnsi="Arial" w:cs="Arial"/>
          <w:color w:val="000000"/>
          <w:sz w:val="24"/>
          <w:szCs w:val="24"/>
          <w:lang w:eastAsia="lt-LT"/>
        </w:rPr>
        <w:t>5.2.</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Šeimynos, kai už šeimynos dalyvį už kalendorinį mėnesį apskaičiuoja ir moka įmokas nuo sumos, didesnės negu numatytos Lietuvos Respublikos šeimynų įstatyme.</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8" w:name="part_5d6a9a0e1ad14f36b97b7c2adbec2101"/>
      <w:bookmarkEnd w:id="8"/>
      <w:r w:rsidRPr="004362A6">
        <w:rPr>
          <w:rFonts w:ascii="Arial" w:eastAsia="Times New Roman" w:hAnsi="Arial" w:cs="Arial"/>
          <w:color w:val="000000"/>
          <w:sz w:val="24"/>
          <w:szCs w:val="24"/>
          <w:lang w:eastAsia="lt-LT"/>
        </w:rPr>
        <w:t>5.3. Asmenys, kurie verčiasi individualia veikla, kai už kalendorinį mėnesį įmokas apskaičiuoja ir moka avansu ne vėliau kaip iki einamojo mėnesio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9" w:name="part_ccaa61c109ec46daabdc173e03069a63"/>
      <w:bookmarkEnd w:id="9"/>
      <w:r w:rsidRPr="004362A6">
        <w:rPr>
          <w:rFonts w:ascii="Arial" w:eastAsia="Times New Roman" w:hAnsi="Arial" w:cs="Arial"/>
          <w:color w:val="000000"/>
          <w:sz w:val="24"/>
          <w:szCs w:val="24"/>
          <w:lang w:eastAsia="lt-LT"/>
        </w:rPr>
        <w:t>5.4. Asmenys, kurie verčiasi individualia žemės ūkio veikla, kai</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už kalendorinį mėnesį</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įmokas apskaičiuoja ir moka avansu ne vėliau kaip iki einamojo mėnesio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0" w:name="part_d17c19f56c86411a98ce16991456a5e7"/>
      <w:bookmarkEnd w:id="10"/>
      <w:r w:rsidRPr="004362A6">
        <w:rPr>
          <w:rFonts w:ascii="Arial" w:eastAsia="Times New Roman" w:hAnsi="Arial" w:cs="Arial"/>
          <w:color w:val="000000"/>
          <w:sz w:val="24"/>
          <w:szCs w:val="24"/>
          <w:lang w:eastAsia="lt-LT"/>
        </w:rPr>
        <w:t>5.5. Asmenys, kuriems taikomi Lietuvos Respublikos teisės aktai socialinės apsaugos</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srityje:</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1" w:name="part_a57d552b09fe4a11b2a58f7772a0bec8"/>
      <w:bookmarkEnd w:id="11"/>
      <w:r w:rsidRPr="004362A6">
        <w:rPr>
          <w:rFonts w:ascii="Arial" w:eastAsia="Times New Roman" w:hAnsi="Arial" w:cs="Arial"/>
          <w:color w:val="000000"/>
          <w:sz w:val="24"/>
          <w:szCs w:val="24"/>
          <w:lang w:eastAsia="lt-LT"/>
        </w:rPr>
        <w:t>5.5.1. Kai už kalendorinį mėnesį įmokas apskaičiuoja ir moka avansu ne vėliau kaip iki einamojo mėnesio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2" w:name="part_178cabe1818b4bcbbfca02522dbfd623"/>
      <w:bookmarkEnd w:id="12"/>
      <w:r w:rsidRPr="004362A6">
        <w:rPr>
          <w:rFonts w:ascii="Arial" w:eastAsia="Times New Roman" w:hAnsi="Arial" w:cs="Arial"/>
          <w:color w:val="000000"/>
          <w:sz w:val="24"/>
          <w:szCs w:val="24"/>
          <w:lang w:eastAsia="lt-LT"/>
        </w:rPr>
        <w:t>5.5.2. Kai įmokas sumoka pasibaigus kalendoriniams metams ne vėliau kaip iki metinės pajamų mokesčio deklaracijos pateikimo Valstybinei mokesčių inspekcijai termino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3" w:name="part_020cc60f795047b9af3fdeb9ff93d668"/>
      <w:bookmarkEnd w:id="13"/>
      <w:r w:rsidRPr="004362A6">
        <w:rPr>
          <w:rFonts w:ascii="Arial" w:eastAsia="Times New Roman" w:hAnsi="Arial" w:cs="Arial"/>
          <w:color w:val="000000"/>
          <w:sz w:val="24"/>
          <w:szCs w:val="24"/>
          <w:lang w:eastAsia="lt-LT"/>
        </w:rPr>
        <w:t>5.6. Savarankiškai dirbantys asmenys, kurie teisės aktų nustatyta tvarka įmokų gali nemokėti, tačiau:</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4" w:name="part_94c03da42104432d85c86f1c9852e44b"/>
      <w:bookmarkEnd w:id="14"/>
      <w:r w:rsidRPr="004362A6">
        <w:rPr>
          <w:rFonts w:ascii="Arial" w:eastAsia="Times New Roman" w:hAnsi="Arial" w:cs="Arial"/>
          <w:color w:val="000000"/>
          <w:sz w:val="24"/>
          <w:szCs w:val="24"/>
          <w:lang w:eastAsia="lt-LT"/>
        </w:rPr>
        <w:t>5.6.1. Už kalendorinį mėnesį įmokas apskaičiuoja ir sumoka VSD įstatyme nustatyta tvarka ne vėliau kaip iki einamojo mėnesio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5" w:name="part_f1e1adbb560f432e833b180f89ca0697"/>
      <w:bookmarkEnd w:id="15"/>
      <w:r w:rsidRPr="004362A6">
        <w:rPr>
          <w:rFonts w:ascii="Arial" w:eastAsia="Times New Roman" w:hAnsi="Arial" w:cs="Arial"/>
          <w:color w:val="000000"/>
          <w:sz w:val="24"/>
          <w:szCs w:val="24"/>
          <w:lang w:eastAsia="lt-LT"/>
        </w:rPr>
        <w:lastRenderedPageBreak/>
        <w:t>5.6.2. Įmokas sumoka pasibaigus kalendoriniams metams ne vėliau kaip iki metinės pajamų mokesčio deklaracijos pateikimo Valstybinei mokesčių inspekcijai termino paskutinės dienos.</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bookmarkStart w:id="16" w:name="part_6d4170dba656467caa8bee23c2b67683"/>
      <w:bookmarkEnd w:id="16"/>
      <w:r w:rsidRPr="004362A6">
        <w:rPr>
          <w:rFonts w:ascii="Arial" w:eastAsia="Times New Roman" w:hAnsi="Arial" w:cs="Arial"/>
          <w:color w:val="000000"/>
          <w:sz w:val="24"/>
          <w:szCs w:val="24"/>
          <w:lang w:eastAsia="lt-LT"/>
        </w:rPr>
        <w:t>5.7.</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Tokiu atveju kai, VSD įstatyme nustatytais terminais per einamuosius kalendorinius metus mokėjo įmokas, tačiau neteikė SAV pranešimų 5.1.1, 5.1.4, 5.2-5.4, 5.5.1, 5.6.1 papunkčiuose nustatyta tvarka, dėl sumokėtų įmokų savarankiškai dirbantys asmenys gali pateikti SAV pranešimą. SAV pranešime nurodyta pajamų, nuo kurių skaičiuojamos įmokos, suma turi sutapti su savarankiškai dirbančio asmens Valstybinei mokesčių inspekcijai deklaruota apmokestinamąja metine pajamų suma ar išsiimta asmeniams poreikiams metine lėšų suma.</w:t>
      </w:r>
    </w:p>
    <w:p w:rsidR="004362A6" w:rsidRPr="004362A6" w:rsidRDefault="004362A6" w:rsidP="004362A6">
      <w:pPr>
        <w:spacing w:after="0" w:line="276" w:lineRule="auto"/>
        <w:ind w:firstLine="720"/>
        <w:rPr>
          <w:rFonts w:ascii="Arial" w:eastAsia="Times New Roman" w:hAnsi="Arial" w:cs="Arial"/>
          <w:color w:val="000000"/>
          <w:sz w:val="24"/>
          <w:szCs w:val="24"/>
          <w:lang w:eastAsia="lt-LT"/>
        </w:rPr>
      </w:pP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6. SAV pranešimų neteikia: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17" w:name="part_ef362c2f908048e793a068d4e6a81b4e"/>
      <w:bookmarkEnd w:id="17"/>
      <w:r w:rsidRPr="004362A6">
        <w:rPr>
          <w:rFonts w:ascii="Arial" w:eastAsia="Times New Roman" w:hAnsi="Arial" w:cs="Arial"/>
          <w:color w:val="000000"/>
          <w:sz w:val="24"/>
          <w:szCs w:val="24"/>
          <w:lang w:eastAsia="lt-LT"/>
        </w:rPr>
        <w:t>6.1. Šeimynos, kai už šeimynos dalyvį už kalendorinį mėnesį apskaičiuoja ir moka įmokas nuo šeimynos dalyvio išlaikymo pajamų minimalaus dydžio, nustatyto Šeimynų įstatyme.</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18" w:name="part_c490ed82acc64b7a854ce5f09539f5a4"/>
      <w:bookmarkEnd w:id="18"/>
      <w:r w:rsidRPr="004362A6">
        <w:rPr>
          <w:rFonts w:ascii="Arial" w:eastAsia="Times New Roman" w:hAnsi="Arial" w:cs="Arial"/>
          <w:color w:val="000000"/>
          <w:sz w:val="24"/>
          <w:szCs w:val="24"/>
          <w:lang w:eastAsia="lt-LT"/>
        </w:rPr>
        <w:t>6.2. Kai yra asmenys, kurie verčiasi individualia žemės ūkio veikla, kurių pajamos mokestiniu laikotarpiu nėra apmokestinamos gyventojų pajamų mokesčiu pagal Lietuvos Respublikos gyventojų pajamų mokesčio įstatymo nuostatas ir šie asmenys nedeklaruoja individualios žemės ūkio veiklos pajamų.</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19" w:name="part_5439073f256948c193745ab51431573e"/>
      <w:bookmarkEnd w:id="19"/>
      <w:r w:rsidRPr="004362A6">
        <w:rPr>
          <w:rFonts w:ascii="Arial" w:eastAsia="Times New Roman" w:hAnsi="Arial" w:cs="Arial"/>
          <w:color w:val="000000"/>
          <w:sz w:val="24"/>
          <w:szCs w:val="24"/>
          <w:lang w:eastAsia="lt-LT"/>
        </w:rPr>
        <w:t>7. Individualių įmonių savininkai, mažųjų bendrijų nariai ar ūkinių bendrijų nariai, asmenys, kurie verčiasi individualia veikla, ir asmenys, kurie verčiasi individualia žemės ūkio veikla,  duomenis apie savarankiškai dirbančio asmens deklaruotas metines pajamų sumas ar išsiimtas asmeniniams poreikiams lėšų sumas ir šių sumų išskaidymą pagal kiekvieną kalendorinį mėnesį teikia Valstybinei mokesčių inspekcijai metinėje pajamų mokesčio deklaracijoje, pasirinkdami  įmokų tipą „</w:t>
      </w:r>
      <w:proofErr w:type="spellStart"/>
      <w:r w:rsidRPr="004362A6">
        <w:rPr>
          <w:rFonts w:ascii="Arial" w:eastAsia="Times New Roman" w:hAnsi="Arial" w:cs="Arial"/>
          <w:color w:val="000000"/>
          <w:sz w:val="24"/>
          <w:szCs w:val="24"/>
          <w:lang w:eastAsia="lt-LT"/>
        </w:rPr>
        <w:t>SoDros</w:t>
      </w:r>
      <w:proofErr w:type="spellEnd"/>
      <w:r w:rsidRPr="004362A6">
        <w:rPr>
          <w:rFonts w:ascii="Arial" w:eastAsia="Times New Roman" w:hAnsi="Arial" w:cs="Arial"/>
          <w:color w:val="000000"/>
          <w:sz w:val="24"/>
          <w:szCs w:val="24"/>
          <w:lang w:eastAsia="lt-LT"/>
        </w:rPr>
        <w:t xml:space="preserve"> mėnesinis“.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0" w:name="part_79082852a6394f2d8412a3d8b3beefe7"/>
      <w:bookmarkEnd w:id="20"/>
      <w:r w:rsidRPr="004362A6">
        <w:rPr>
          <w:rFonts w:ascii="Arial" w:eastAsia="Times New Roman" w:hAnsi="Arial" w:cs="Arial"/>
          <w:color w:val="000000"/>
          <w:sz w:val="24"/>
          <w:szCs w:val="24"/>
          <w:lang w:eastAsia="lt-LT"/>
        </w:rPr>
        <w:t>8.</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Draudėjai SAV pranešimus teikia Fondo valdybos teritoriniam skyriui, kuriame vykdoma draudėjo apskaita. Asmenys, kuriems taikomi Lietuvos Respublikos teisės aktai socialinės apsaugos srityje, SAV pranešimus teikia Fondo valdybos Vilniaus skyriui.</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1" w:name="part_5be8d09ffb8741e68e8d881ccf09261a"/>
      <w:bookmarkEnd w:id="21"/>
      <w:r w:rsidRPr="004362A6">
        <w:rPr>
          <w:rFonts w:ascii="Arial" w:eastAsia="Times New Roman" w:hAnsi="Arial" w:cs="Arial"/>
          <w:color w:val="000000"/>
          <w:sz w:val="24"/>
          <w:szCs w:val="24"/>
          <w:lang w:eastAsia="lt-LT"/>
        </w:rPr>
        <w:t>9.</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SAV</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pranešimą šių Taisyklių 5.1.1, 5.1.4, 5.2-5.4, 5.5.1, 5.6.1 papunkčiuose nustatytais atvejais draudėjai privalo pateikti iki Nuostatų 69 punkte nustatyto duomenų apie savarankiškai dirbančius asmenis pateikimo termino. SAV</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pranešimą šių Taisyklių 5.1.2, 5.1.3,</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5.5.2, 5.6.2 papunkčiuose nustatytais atvejais</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draudėjai</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privalo pateikti pasibaigus kalendoriniams metams ne vėliau kaip iki metinės pajamų mokesčio deklaracijos pateikimo Valstybinei mokesčių inspekcijai termino paskutinės dienos.</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Jeigu paskutinė termino diena tenka ne darbo dienai (šeštadienis ir sekmadienis) ar oficialios šventės dienai, SAV pranešimo pateikimo termino pabaigos data laikoma po jos einanti darbo diena.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2" w:name="part_5b7a47ad27264028ba0f094371ac9c95"/>
      <w:bookmarkEnd w:id="22"/>
      <w:r w:rsidRPr="004362A6">
        <w:rPr>
          <w:rFonts w:ascii="Arial" w:eastAsia="Times New Roman" w:hAnsi="Arial" w:cs="Arial"/>
          <w:color w:val="000000"/>
          <w:sz w:val="24"/>
          <w:szCs w:val="24"/>
          <w:lang w:eastAsia="lt-LT"/>
        </w:rPr>
        <w:t>10. SAV pranešimas teikiamas šiais būdais: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3" w:name="part_ccffbfb2175d44e2ae63c191293268dc"/>
      <w:bookmarkEnd w:id="23"/>
      <w:r w:rsidRPr="004362A6">
        <w:rPr>
          <w:rFonts w:ascii="Arial" w:eastAsia="Times New Roman" w:hAnsi="Arial" w:cs="Arial"/>
          <w:color w:val="000000"/>
          <w:sz w:val="24"/>
          <w:szCs w:val="24"/>
          <w:lang w:eastAsia="lt-LT"/>
        </w:rPr>
        <w:t>10.1. Siunčiant elektroninį dokumentą per EDAS. Taip pateiktas pranešimas gali būti pasirašytas saugiu elektroniniu parašu, sukurtu saugia parašo formavimo įranga ir patvirtintu galiojančiu kvalifikuotu sertifikatu, arba pažangiuoju elektroniniu parašu.</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4" w:name="part_9138336d2f384db19c547903d2d6c59b"/>
      <w:bookmarkEnd w:id="24"/>
      <w:r w:rsidRPr="004362A6">
        <w:rPr>
          <w:rFonts w:ascii="Arial" w:eastAsia="Times New Roman" w:hAnsi="Arial" w:cs="Arial"/>
          <w:color w:val="000000"/>
          <w:sz w:val="24"/>
          <w:szCs w:val="24"/>
          <w:lang w:eastAsia="lt-LT"/>
        </w:rPr>
        <w:t>10.1.1. EDAS draudėjo srityje paskelbta SAV pranešimo forma gali skirtis nuo šiose Taisyklėse patvirtintos jos formos (dokumento struktūra, jos elementų skaičius, pavadinimai ir pan.).</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5" w:name="part_7d0a0ef0b8d44abcbb613a7ee7a13302"/>
      <w:bookmarkEnd w:id="25"/>
      <w:r w:rsidRPr="004362A6">
        <w:rPr>
          <w:rFonts w:ascii="Arial" w:eastAsia="Times New Roman" w:hAnsi="Arial" w:cs="Arial"/>
          <w:color w:val="000000"/>
          <w:sz w:val="24"/>
          <w:szCs w:val="24"/>
          <w:lang w:eastAsia="lt-LT"/>
        </w:rPr>
        <w:lastRenderedPageBreak/>
        <w:t>10.1.2. Pildant SAV pranešimą EDAS, privaloma naudoti tik EDAS esančią specialią SAV  pranešimo pildymo formą (pildoma tiesiogiai EDAS).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6" w:name="part_38b198c59c9d4bcc9f759e2a1b8970ee"/>
      <w:bookmarkEnd w:id="26"/>
      <w:r w:rsidRPr="004362A6">
        <w:rPr>
          <w:rFonts w:ascii="Arial" w:eastAsia="Times New Roman" w:hAnsi="Arial" w:cs="Arial"/>
          <w:color w:val="000000"/>
          <w:sz w:val="24"/>
          <w:szCs w:val="24"/>
          <w:lang w:eastAsia="lt-LT"/>
        </w:rPr>
        <w:t>10.2. Pateikiant rašytinį (popierinį) dokumentą tiesiogiai Fondo valdybos teritoriniam skyriui.</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7" w:name="part_1b89570b25a6416c81dd391107172184"/>
      <w:bookmarkEnd w:id="27"/>
      <w:r w:rsidRPr="004362A6">
        <w:rPr>
          <w:rFonts w:ascii="Arial" w:eastAsia="Times New Roman" w:hAnsi="Arial" w:cs="Arial"/>
          <w:color w:val="000000"/>
          <w:sz w:val="24"/>
          <w:szCs w:val="24"/>
          <w:lang w:eastAsia="lt-LT"/>
        </w:rPr>
        <w:t>10.3. Siunčiant rašytinį (popierinį) dokumentą registruota pašto siunta, kurios išsiuntimo data turi būti ne vėlesnė, kaip nustatyta šių Taisyklių 9 punkte.</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28" w:name="part_127e63745e90481cae194ef8c6b5cac8"/>
      <w:bookmarkEnd w:id="28"/>
      <w:r w:rsidRPr="004362A6">
        <w:rPr>
          <w:rFonts w:ascii="Arial" w:eastAsia="Times New Roman" w:hAnsi="Arial" w:cs="Arial"/>
          <w:color w:val="000000"/>
          <w:sz w:val="24"/>
          <w:szCs w:val="24"/>
          <w:lang w:eastAsia="lt-LT"/>
        </w:rPr>
        <w:t>11. Kai SAV pranešimas teikiamas vienu iš šių Taisyklių 10.2-10.3 papunkčiuose nustatytų būdų, Fondo valdybos teritoriniam skyriui turi būti pateikta viena tinkamai užpildyta Fondo valdybos interneto svetainėje (www.sodra.lt) skelbiama šio pranešimo forma. Kai SAV pranešimas teikiamas šių Taisyklių 10.1 papunktyje numatytu būdu, rašytinio (popierinio) dokumento Fondo valdybos teritoriniam skyriui pateikti nereikia.</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w:t>
      </w:r>
    </w:p>
    <w:p w:rsidR="004362A6" w:rsidRPr="004362A6" w:rsidRDefault="004362A6" w:rsidP="004362A6">
      <w:pPr>
        <w:spacing w:after="0" w:line="276" w:lineRule="auto"/>
        <w:rPr>
          <w:rFonts w:ascii="Arial" w:eastAsia="Times New Roman" w:hAnsi="Arial" w:cs="Arial"/>
          <w:b/>
          <w:bCs/>
          <w:caps/>
          <w:color w:val="000000"/>
          <w:sz w:val="24"/>
          <w:szCs w:val="24"/>
          <w:lang w:eastAsia="lt-LT"/>
        </w:rPr>
      </w:pPr>
      <w:bookmarkStart w:id="29" w:name="part_484623391f4e430a9bee7e1d3b3b1f0e"/>
      <w:bookmarkEnd w:id="29"/>
    </w:p>
    <w:p w:rsidR="0009653D" w:rsidRPr="004362A6" w:rsidRDefault="0009653D" w:rsidP="004362A6">
      <w:pPr>
        <w:spacing w:after="0" w:line="276" w:lineRule="auto"/>
        <w:jc w:val="center"/>
        <w:rPr>
          <w:rFonts w:ascii="Arial" w:eastAsia="Times New Roman" w:hAnsi="Arial" w:cs="Arial"/>
          <w:color w:val="000000"/>
          <w:sz w:val="24"/>
          <w:szCs w:val="24"/>
          <w:lang w:eastAsia="lt-LT"/>
        </w:rPr>
      </w:pPr>
      <w:r w:rsidRPr="004362A6">
        <w:rPr>
          <w:rFonts w:ascii="Arial" w:eastAsia="Times New Roman" w:hAnsi="Arial" w:cs="Arial"/>
          <w:b/>
          <w:bCs/>
          <w:caps/>
          <w:color w:val="000000"/>
          <w:sz w:val="24"/>
          <w:szCs w:val="24"/>
          <w:lang w:eastAsia="lt-LT"/>
        </w:rPr>
        <w:t>SAV PRANEŠIMO PILDYMAS</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0" w:name="part_3a95037d7fc84f49a76a8b69138514ae"/>
      <w:bookmarkEnd w:id="30"/>
      <w:r w:rsidRPr="004362A6">
        <w:rPr>
          <w:rFonts w:ascii="Arial" w:eastAsia="Times New Roman" w:hAnsi="Arial" w:cs="Arial"/>
          <w:color w:val="000000"/>
          <w:sz w:val="24"/>
          <w:szCs w:val="24"/>
          <w:lang w:eastAsia="lt-LT"/>
        </w:rPr>
        <w:t>12.</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SAV pranešimas pildomas laikantis tokių bendrųjų reikalavimų:</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1" w:name="part_1a2ed3d76923446d95c3714b7075fae1"/>
      <w:bookmarkEnd w:id="31"/>
      <w:r w:rsidRPr="004362A6">
        <w:rPr>
          <w:rFonts w:ascii="Arial" w:eastAsia="Times New Roman" w:hAnsi="Arial" w:cs="Arial"/>
          <w:color w:val="000000"/>
          <w:sz w:val="24"/>
          <w:szCs w:val="24"/>
          <w:lang w:eastAsia="lt-LT"/>
        </w:rPr>
        <w:t xml:space="preserve">12.1. Asmens vardas (vardai) ir pavardė (pavardės) rašomi rašmenimis be šalutinių (diakritinių) ženklų, </w:t>
      </w:r>
      <w:proofErr w:type="spellStart"/>
      <w:r w:rsidRPr="004362A6">
        <w:rPr>
          <w:rFonts w:ascii="Arial" w:eastAsia="Times New Roman" w:hAnsi="Arial" w:cs="Arial"/>
          <w:color w:val="000000"/>
          <w:sz w:val="24"/>
          <w:szCs w:val="24"/>
          <w:lang w:eastAsia="lt-LT"/>
        </w:rPr>
        <w:t>ligatūrų</w:t>
      </w:r>
      <w:proofErr w:type="spellEnd"/>
      <w:r w:rsidRPr="004362A6">
        <w:rPr>
          <w:rFonts w:ascii="Arial" w:eastAsia="Times New Roman" w:hAnsi="Arial" w:cs="Arial"/>
          <w:color w:val="000000"/>
          <w:sz w:val="24"/>
          <w:szCs w:val="24"/>
          <w:lang w:eastAsia="lt-LT"/>
        </w:rPr>
        <w:t xml:space="preserve"> ir kitų lotyniškosios abėcėlės raidžių modifikacijų. Užsieniečio vardas (vardai) ir pavardė (pavardės) gali būti rašomi tais lotyniškais rašmenimis su diakritikais, kurie yra lietuvių kalbos raidyne: ą, ę, į, ų, ė, č, š, ž. Rašant vardą (vardus) ir pavardę (pavardes), gali būti naudojami šie ženklai: „.“, „</w:t>
      </w:r>
      <w:r w:rsidRPr="004362A6">
        <w:rPr>
          <w:rFonts w:ascii="Arial" w:eastAsia="Times New Roman" w:hAnsi="Arial" w:cs="Arial"/>
          <w:color w:val="000000"/>
          <w:sz w:val="24"/>
          <w:szCs w:val="24"/>
          <w:vertAlign w:val="superscript"/>
          <w:lang w:eastAsia="lt-LT"/>
        </w:rPr>
        <w:t>,</w:t>
      </w:r>
      <w:r w:rsidRPr="004362A6">
        <w:rPr>
          <w:rFonts w:ascii="Arial" w:eastAsia="Times New Roman" w:hAnsi="Arial" w:cs="Arial"/>
          <w:color w:val="000000"/>
          <w:sz w:val="24"/>
          <w:szCs w:val="24"/>
          <w:lang w:eastAsia="lt-LT"/>
        </w:rPr>
        <w:t>“, „-“ ir „( )“.</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2" w:name="part_436df5d9e7e94aa08f8ea6f808d3807d"/>
      <w:bookmarkEnd w:id="32"/>
      <w:r w:rsidRPr="004362A6">
        <w:rPr>
          <w:rFonts w:ascii="Arial" w:eastAsia="Times New Roman" w:hAnsi="Arial" w:cs="Arial"/>
          <w:color w:val="000000"/>
          <w:sz w:val="24"/>
          <w:szCs w:val="24"/>
          <w:lang w:eastAsia="lt-LT"/>
        </w:rPr>
        <w:t>12.2. Tarp žodžių turi būti paliekamas tarpelis.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3" w:name="part_5428114994a3417fb194364f259aa1e4"/>
      <w:bookmarkEnd w:id="33"/>
      <w:r w:rsidRPr="004362A6">
        <w:rPr>
          <w:rFonts w:ascii="Arial" w:eastAsia="Times New Roman" w:hAnsi="Arial" w:cs="Arial"/>
          <w:color w:val="000000"/>
          <w:sz w:val="24"/>
          <w:szCs w:val="24"/>
          <w:lang w:eastAsia="lt-LT"/>
        </w:rPr>
        <w:t>13. SAV pranešime (popierinėje arba EDAS draudėjo srityje paskelbtoje SAV pranešimo formoje) turi būti  užpildomi šie duomenys: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4" w:name="part_5a7d852e5cfb49e08fc5ba4299922015"/>
      <w:bookmarkEnd w:id="34"/>
      <w:r w:rsidRPr="004362A6">
        <w:rPr>
          <w:rFonts w:ascii="Arial" w:eastAsia="Times New Roman" w:hAnsi="Arial" w:cs="Arial"/>
          <w:color w:val="000000"/>
          <w:sz w:val="24"/>
          <w:szCs w:val="24"/>
          <w:lang w:eastAsia="lt-LT"/>
        </w:rPr>
        <w:t>13.1. SAV pranešimo registracijos data (metai, mėnuo, diena);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5" w:name="part_c56d07cd6a824c2fba0c6feb73471c35"/>
      <w:bookmarkEnd w:id="35"/>
      <w:r w:rsidRPr="004362A6">
        <w:rPr>
          <w:rFonts w:ascii="Arial" w:eastAsia="Times New Roman" w:hAnsi="Arial" w:cs="Arial"/>
          <w:color w:val="000000"/>
          <w:sz w:val="24"/>
          <w:szCs w:val="24"/>
          <w:lang w:eastAsia="lt-LT"/>
        </w:rPr>
        <w:t>13.2. draudėjo suteikto SAV pranešimo registracijos numeris.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6" w:name="part_bfdb0dfd91e94a77927e2a1693af0373"/>
      <w:bookmarkEnd w:id="36"/>
      <w:r w:rsidRPr="004362A6">
        <w:rPr>
          <w:rFonts w:ascii="Arial" w:eastAsia="Times New Roman" w:hAnsi="Arial" w:cs="Arial"/>
          <w:color w:val="000000"/>
          <w:sz w:val="24"/>
          <w:szCs w:val="24"/>
          <w:lang w:eastAsia="lt-LT"/>
        </w:rPr>
        <w:t>13.3. Draudėjo duomenys: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7" w:name="part_31cf5a365e9341f1ac040b902710d87b"/>
      <w:bookmarkEnd w:id="37"/>
      <w:r w:rsidRPr="004362A6">
        <w:rPr>
          <w:rFonts w:ascii="Arial" w:eastAsia="Times New Roman" w:hAnsi="Arial" w:cs="Arial"/>
          <w:color w:val="000000"/>
          <w:sz w:val="24"/>
          <w:szCs w:val="24"/>
          <w:lang w:eastAsia="lt-LT"/>
        </w:rPr>
        <w:t>13.3.1. draudėjo pavadinimas arba fizinio asmens vardas (vardai) ir pavardė (pavardės);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8" w:name="part_a5a1e817fac644bb80d2ed2d6e06bb3d"/>
      <w:bookmarkEnd w:id="38"/>
      <w:r w:rsidRPr="004362A6">
        <w:rPr>
          <w:rFonts w:ascii="Arial" w:eastAsia="Times New Roman" w:hAnsi="Arial" w:cs="Arial"/>
          <w:color w:val="000000"/>
          <w:sz w:val="24"/>
          <w:szCs w:val="24"/>
          <w:lang w:eastAsia="lt-LT"/>
        </w:rPr>
        <w:t>13.3.2. draudėjo kodas (šis laukelis gali būti nepildomas, jeigu draudėjui pagal galiojančius Lietuvos Respublikos teisės aktus suteiktas juridinio asmens kodas);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39" w:name="part_663bea5b15f047f0994a006e3834cdde"/>
      <w:bookmarkEnd w:id="39"/>
      <w:r w:rsidRPr="004362A6">
        <w:rPr>
          <w:rFonts w:ascii="Arial" w:eastAsia="Times New Roman" w:hAnsi="Arial" w:cs="Arial"/>
          <w:color w:val="000000"/>
          <w:sz w:val="24"/>
          <w:szCs w:val="24"/>
          <w:lang w:eastAsia="lt-LT"/>
        </w:rPr>
        <w:t>13.3.3. juridinio asmens kodas (fiziniai asmenys šio laukelio nepildo);</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0" w:name="part_5f9784e7b81946388d2aa15a5561864b"/>
      <w:bookmarkEnd w:id="40"/>
      <w:r w:rsidRPr="004362A6">
        <w:rPr>
          <w:rFonts w:ascii="Arial" w:eastAsia="Times New Roman" w:hAnsi="Arial" w:cs="Arial"/>
          <w:color w:val="000000"/>
          <w:sz w:val="24"/>
          <w:szCs w:val="24"/>
          <w:lang w:eastAsia="lt-LT"/>
        </w:rPr>
        <w:t>13.3.4. draudėjo telefono numeris, kuris rašomas laikantis tarptautinių telefono ryšio numerių rašymo standarto (t. y. su tarptautinio prefikso simboliu „+“ (pliusas prieš šalies kodą);</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1" w:name="part_02c242a174754ba29dc7bceb131be15a"/>
      <w:bookmarkEnd w:id="41"/>
      <w:r w:rsidRPr="004362A6">
        <w:rPr>
          <w:rFonts w:ascii="Arial" w:eastAsia="Times New Roman" w:hAnsi="Arial" w:cs="Arial"/>
          <w:color w:val="000000"/>
          <w:sz w:val="24"/>
          <w:szCs w:val="24"/>
          <w:lang w:eastAsia="lt-LT"/>
        </w:rPr>
        <w:t>13.3.5. draudėjo elektroninio pašto adresas;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2" w:name="part_bbfb57f8a89b40a58a01fd75bf11ce65"/>
      <w:bookmarkEnd w:id="42"/>
      <w:r w:rsidRPr="004362A6">
        <w:rPr>
          <w:rFonts w:ascii="Arial" w:eastAsia="Times New Roman" w:hAnsi="Arial" w:cs="Arial"/>
          <w:color w:val="000000"/>
          <w:sz w:val="24"/>
          <w:szCs w:val="24"/>
          <w:lang w:eastAsia="lt-LT"/>
        </w:rPr>
        <w:t>13.3.6. draudėjo adresas – juridinio asmens buveinės adresas arba fizinio asmens gyvenamoji vieta.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3" w:name="part_ab1fa7dd0eee4743a70d2b888d3d0253"/>
      <w:bookmarkEnd w:id="43"/>
      <w:r w:rsidRPr="004362A6">
        <w:rPr>
          <w:rFonts w:ascii="Arial" w:eastAsia="Times New Roman" w:hAnsi="Arial" w:cs="Arial"/>
          <w:color w:val="000000"/>
          <w:sz w:val="24"/>
          <w:szCs w:val="24"/>
          <w:lang w:eastAsia="lt-LT"/>
        </w:rPr>
        <w:t>13.4. Pranešimą užpildžiusio vadovo arba įgalioto asmens duomenys: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4" w:name="part_490713bf6ac6419b82222d7499e138be"/>
      <w:bookmarkEnd w:id="44"/>
      <w:r w:rsidRPr="004362A6">
        <w:rPr>
          <w:rFonts w:ascii="Arial" w:eastAsia="Times New Roman" w:hAnsi="Arial" w:cs="Arial"/>
          <w:color w:val="000000"/>
          <w:sz w:val="24"/>
          <w:szCs w:val="24"/>
          <w:lang w:eastAsia="lt-LT"/>
        </w:rPr>
        <w:t>13.4.1. užpildžiusio asmens vardas, pavardė, telefono numeris, elektroninio pašto adresas;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5" w:name="part_c0778f0203ad4319b3c289088fb769bf"/>
      <w:bookmarkEnd w:id="45"/>
      <w:r w:rsidRPr="004362A6">
        <w:rPr>
          <w:rFonts w:ascii="Arial" w:eastAsia="Times New Roman" w:hAnsi="Arial" w:cs="Arial"/>
          <w:color w:val="000000"/>
          <w:sz w:val="24"/>
          <w:szCs w:val="24"/>
          <w:lang w:eastAsia="lt-LT"/>
        </w:rPr>
        <w:t>13.4.2. vadovo arba įgalioto asmens pareigų pavadinimas;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6" w:name="part_491a1394495246de80906385cd68ed7b"/>
      <w:bookmarkEnd w:id="46"/>
      <w:r w:rsidRPr="004362A6">
        <w:rPr>
          <w:rFonts w:ascii="Arial" w:eastAsia="Times New Roman" w:hAnsi="Arial" w:cs="Arial"/>
          <w:color w:val="000000"/>
          <w:sz w:val="24"/>
          <w:szCs w:val="24"/>
          <w:lang w:eastAsia="lt-LT"/>
        </w:rPr>
        <w:t>13.4.3. draudėjo (vadovo) ar jo įgalioto asmens, kuris pasirašo pateikiamą SAV pranešimą, vardas, pavardė.</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7" w:name="part_f1694ca16ce24a17a5953b30c5a74c4c"/>
      <w:bookmarkEnd w:id="47"/>
      <w:r w:rsidRPr="004362A6">
        <w:rPr>
          <w:rFonts w:ascii="Arial" w:eastAsia="Times New Roman" w:hAnsi="Arial" w:cs="Arial"/>
          <w:color w:val="000000"/>
          <w:sz w:val="24"/>
          <w:szCs w:val="24"/>
          <w:lang w:eastAsia="lt-LT"/>
        </w:rPr>
        <w:lastRenderedPageBreak/>
        <w:t>13.5. Pranešimo tipas: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8" w:name="part_6e43556322ca4d1cb5dbb253afb9a1e0"/>
      <w:bookmarkEnd w:id="48"/>
      <w:r w:rsidRPr="004362A6">
        <w:rPr>
          <w:rFonts w:ascii="Arial" w:eastAsia="Times New Roman" w:hAnsi="Arial" w:cs="Arial"/>
          <w:color w:val="000000"/>
          <w:sz w:val="24"/>
          <w:szCs w:val="24"/>
          <w:lang w:eastAsia="lt-LT"/>
        </w:rPr>
        <w:t>13.5.1. Už mėnesį, pasirenkamas, kai SAV pranešimas teikiamas šių Taisyklių 5.1.1, 5.1.4, 5.2-5.4, 5.5.1, 5.6.1 papunkčiuose nustatytais atvejais už einamųjų metų mėnesį (mėnesius).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49" w:name="part_d894c21ebb224bba8876b8e6cdf2da57"/>
      <w:bookmarkEnd w:id="49"/>
      <w:r w:rsidRPr="004362A6">
        <w:rPr>
          <w:rFonts w:ascii="Arial" w:eastAsia="Times New Roman" w:hAnsi="Arial" w:cs="Arial"/>
          <w:color w:val="000000"/>
          <w:sz w:val="24"/>
          <w:szCs w:val="24"/>
          <w:lang w:eastAsia="lt-LT"/>
        </w:rPr>
        <w:t>13.5.2. Už metus, pasirenkamas, kai SAV</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pranešimas teikiamas šių Taisyklių 5.1.2, 5.1.3, 5.5.2, 5.6.2 papunkčiuose nustatytais atvejais už praėjusius kalendorinius metus.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0" w:name="part_e421b526b6a047b2ab3fab53213e3e68"/>
      <w:bookmarkEnd w:id="50"/>
      <w:r w:rsidRPr="004362A6">
        <w:rPr>
          <w:rFonts w:ascii="Arial" w:eastAsia="Times New Roman" w:hAnsi="Arial" w:cs="Arial"/>
          <w:color w:val="000000"/>
          <w:sz w:val="24"/>
          <w:szCs w:val="24"/>
          <w:lang w:eastAsia="lt-LT"/>
        </w:rPr>
        <w:t>13.5.3. Patikslintas, pasirenkamas, kai draudėjas keičia anksčiau pateikto SAV pranešimo duomenis šių Taisyklių IV skyriuje nustatyta tvarka.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1" w:name="part_73ddda8cf4cc4c38a56bd326f7713684"/>
      <w:bookmarkEnd w:id="51"/>
      <w:r w:rsidRPr="004362A6">
        <w:rPr>
          <w:rFonts w:ascii="Arial" w:eastAsia="Times New Roman" w:hAnsi="Arial" w:cs="Arial"/>
          <w:color w:val="000000"/>
          <w:sz w:val="24"/>
          <w:szCs w:val="24"/>
          <w:lang w:eastAsia="lt-LT"/>
        </w:rPr>
        <w:t>14.  Savarankiškai dirbančio asmens duomenys: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2" w:name="part_2e4dbcf23db146a08a5f426d5de25eb2"/>
      <w:bookmarkEnd w:id="52"/>
      <w:r w:rsidRPr="004362A6">
        <w:rPr>
          <w:rFonts w:ascii="Arial" w:eastAsia="Times New Roman" w:hAnsi="Arial" w:cs="Arial"/>
          <w:color w:val="000000"/>
          <w:sz w:val="24"/>
          <w:szCs w:val="24"/>
          <w:lang w:eastAsia="lt-LT"/>
        </w:rPr>
        <w:t>14.1. asmens kodas;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3" w:name="part_86aaf7a7a62143e7a671fe83b69bd233"/>
      <w:bookmarkEnd w:id="53"/>
      <w:r w:rsidRPr="004362A6">
        <w:rPr>
          <w:rFonts w:ascii="Arial" w:eastAsia="Times New Roman" w:hAnsi="Arial" w:cs="Arial"/>
          <w:color w:val="000000"/>
          <w:sz w:val="24"/>
          <w:szCs w:val="24"/>
          <w:lang w:eastAsia="lt-LT"/>
        </w:rPr>
        <w:t>14.2. asmens socialinio draudimo numeris (šis laukelis gali būti nepildomas, jeigu asmuo turi Lietuvos Respublikos įstatymų nustatyta tvarka suteiktą asmens kodą ir jis užpildytas SAV  pranešime);</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4" w:name="part_bc734a029fb34b25903c40e14f1cf7c5"/>
      <w:bookmarkEnd w:id="54"/>
      <w:r w:rsidRPr="004362A6">
        <w:rPr>
          <w:rFonts w:ascii="Arial" w:eastAsia="Times New Roman" w:hAnsi="Arial" w:cs="Arial"/>
          <w:color w:val="000000"/>
          <w:sz w:val="24"/>
          <w:szCs w:val="24"/>
          <w:lang w:eastAsia="lt-LT"/>
        </w:rPr>
        <w:t>14.3. asmens vardas, pavardė (jeigu turi daugiau nei vieną vardą, pavardę – nurodomi visi vardai, pavardės);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5" w:name="part_be5142924b1c43309639a78a88f8fad2"/>
      <w:bookmarkEnd w:id="55"/>
      <w:r w:rsidRPr="004362A6">
        <w:rPr>
          <w:rFonts w:ascii="Arial" w:eastAsia="Times New Roman" w:hAnsi="Arial" w:cs="Arial"/>
          <w:color w:val="000000"/>
          <w:sz w:val="24"/>
          <w:szCs w:val="24"/>
          <w:lang w:eastAsia="lt-LT"/>
        </w:rPr>
        <w:t>14.4.</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kalendoriniai metai, už kuriuos teikiamas SAV pranešimas;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6" w:name="part_1b9e2c00846c4544a0d06f4b69131158"/>
      <w:bookmarkEnd w:id="56"/>
      <w:r w:rsidRPr="004362A6">
        <w:rPr>
          <w:rFonts w:ascii="Arial" w:eastAsia="Times New Roman" w:hAnsi="Arial" w:cs="Arial"/>
          <w:color w:val="000000"/>
          <w:sz w:val="24"/>
          <w:szCs w:val="24"/>
          <w:lang w:eastAsia="lt-LT"/>
        </w:rPr>
        <w:t>14.5.</w:t>
      </w:r>
      <w:r w:rsidRPr="004362A6">
        <w:rPr>
          <w:rFonts w:ascii="Arial" w:eastAsia="Times New Roman" w:hAnsi="Arial" w:cs="Arial"/>
          <w:b/>
          <w:bCs/>
          <w:color w:val="000000"/>
          <w:sz w:val="24"/>
          <w:szCs w:val="24"/>
          <w:lang w:eastAsia="lt-LT"/>
        </w:rPr>
        <w:t> </w:t>
      </w:r>
      <w:r w:rsidRPr="004362A6">
        <w:rPr>
          <w:rFonts w:ascii="Arial" w:eastAsia="Times New Roman" w:hAnsi="Arial" w:cs="Arial"/>
          <w:color w:val="000000"/>
          <w:sz w:val="24"/>
          <w:szCs w:val="24"/>
          <w:lang w:eastAsia="lt-LT"/>
        </w:rPr>
        <w:t>kalendorinis mėnuo (jo eilės skaičius metuose), už kurį teikiamas SAV pranešimas;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7" w:name="part_9f268b497fb74aff895ed09ebcbefb89"/>
      <w:bookmarkEnd w:id="57"/>
      <w:r w:rsidRPr="004362A6">
        <w:rPr>
          <w:rFonts w:ascii="Arial" w:eastAsia="Times New Roman" w:hAnsi="Arial" w:cs="Arial"/>
          <w:color w:val="000000"/>
          <w:sz w:val="24"/>
          <w:szCs w:val="24"/>
          <w:lang w:eastAsia="lt-LT"/>
        </w:rPr>
        <w:t>14.6. pajamų, nuo kurių skaičiuojamos įmokos, ir įmokų sumos įrašomos eurais, euro centų tikslumu;</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8" w:name="part_460bc8bc338c4135b7db3e4423cf8ef0"/>
      <w:bookmarkEnd w:id="58"/>
      <w:r w:rsidRPr="004362A6">
        <w:rPr>
          <w:rFonts w:ascii="Arial" w:eastAsia="Times New Roman" w:hAnsi="Arial" w:cs="Arial"/>
          <w:color w:val="000000"/>
          <w:sz w:val="24"/>
          <w:szCs w:val="24"/>
          <w:lang w:eastAsia="lt-LT"/>
        </w:rPr>
        <w:t>14.7. nurodytu laikotarpiu asmens pajamų, nuo kurių skaičiuojamos įmokos, suma;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59" w:name="part_a4ce040104d847be8f8de630afe5bd8e"/>
      <w:bookmarkEnd w:id="59"/>
      <w:r w:rsidRPr="004362A6">
        <w:rPr>
          <w:rFonts w:ascii="Arial" w:eastAsia="Times New Roman" w:hAnsi="Arial" w:cs="Arial"/>
          <w:color w:val="000000"/>
          <w:sz w:val="24"/>
          <w:szCs w:val="24"/>
          <w:lang w:eastAsia="lt-LT"/>
        </w:rPr>
        <w:t>14.8. nurodytu laikotarpiu asmeniui taikomas įmokų tarifas;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0" w:name="part_4dfc0fda9a6f4a7196ebae99622c8030"/>
      <w:bookmarkEnd w:id="60"/>
      <w:r w:rsidRPr="004362A6">
        <w:rPr>
          <w:rFonts w:ascii="Arial" w:eastAsia="Times New Roman" w:hAnsi="Arial" w:cs="Arial"/>
          <w:color w:val="000000"/>
          <w:sz w:val="24"/>
          <w:szCs w:val="24"/>
          <w:lang w:eastAsia="lt-LT"/>
        </w:rPr>
        <w:t>14.9. nurodytu laikotarpiu apskaičiuotų įmokų suma.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1" w:name="part_2ff3088d632a4012aaea29b16a8be156"/>
      <w:bookmarkEnd w:id="61"/>
      <w:r w:rsidRPr="004362A6">
        <w:rPr>
          <w:rFonts w:ascii="Arial" w:eastAsia="Times New Roman" w:hAnsi="Arial" w:cs="Arial"/>
          <w:color w:val="000000"/>
          <w:sz w:val="24"/>
          <w:szCs w:val="24"/>
          <w:lang w:eastAsia="lt-LT"/>
        </w:rPr>
        <w:t>15. Kai SAV pranešimas pildomas už kelis mėnesius ar metus, nurodoma asmens visa pajamų, nuo kurių skaičiuojamos įmokos, ir apskaičiuotų įmokų suma.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2" w:name="part_c7df36f2ad264cf5b5b4971cbe1f8b91"/>
      <w:bookmarkEnd w:id="62"/>
      <w:r w:rsidRPr="004362A6">
        <w:rPr>
          <w:rFonts w:ascii="Arial" w:eastAsia="Times New Roman" w:hAnsi="Arial" w:cs="Arial"/>
          <w:color w:val="000000"/>
          <w:sz w:val="24"/>
          <w:szCs w:val="24"/>
          <w:lang w:eastAsia="lt-LT"/>
        </w:rPr>
        <w:t>16. Draudėjams EDAS nustatymuose užpildžius siūlomus rekvizitus, laukeliai užpildomi automatiniu būdu.</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09653D" w:rsidRPr="004362A6" w:rsidRDefault="0009653D" w:rsidP="004362A6">
      <w:pPr>
        <w:spacing w:after="0" w:line="276" w:lineRule="auto"/>
        <w:jc w:val="center"/>
        <w:rPr>
          <w:rFonts w:ascii="Arial" w:eastAsia="Times New Roman" w:hAnsi="Arial" w:cs="Arial"/>
          <w:color w:val="000000"/>
          <w:sz w:val="24"/>
          <w:szCs w:val="24"/>
          <w:lang w:eastAsia="lt-LT"/>
        </w:rPr>
      </w:pPr>
      <w:bookmarkStart w:id="63" w:name="part_e0b89f373b9e44dc9002926a2b5fc3aa"/>
      <w:bookmarkStart w:id="64" w:name="_GoBack"/>
      <w:bookmarkEnd w:id="63"/>
      <w:r w:rsidRPr="004362A6">
        <w:rPr>
          <w:rFonts w:ascii="Arial" w:eastAsia="Times New Roman" w:hAnsi="Arial" w:cs="Arial"/>
          <w:b/>
          <w:bCs/>
          <w:caps/>
          <w:color w:val="000000"/>
          <w:sz w:val="24"/>
          <w:szCs w:val="24"/>
          <w:lang w:eastAsia="lt-LT"/>
        </w:rPr>
        <w:t>PATEIKTŲ SAV PRANEŠIMO DUOMENŲ TIKSLINIMAS</w:t>
      </w:r>
    </w:p>
    <w:bookmarkEnd w:id="64"/>
    <w:p w:rsidR="0009653D" w:rsidRPr="004362A6" w:rsidRDefault="0009653D" w:rsidP="004362A6">
      <w:pPr>
        <w:spacing w:after="0" w:line="276" w:lineRule="auto"/>
        <w:ind w:firstLine="720"/>
        <w:rPr>
          <w:rFonts w:ascii="Arial" w:eastAsia="Times New Roman" w:hAnsi="Arial" w:cs="Arial"/>
          <w:color w:val="000000"/>
          <w:sz w:val="24"/>
          <w:szCs w:val="24"/>
          <w:lang w:eastAsia="lt-LT"/>
        </w:rPr>
      </w:pPr>
      <w:r w:rsidRPr="004362A6">
        <w:rPr>
          <w:rFonts w:ascii="Arial" w:eastAsia="Times New Roman" w:hAnsi="Arial" w:cs="Arial"/>
          <w:color w:val="000000"/>
          <w:sz w:val="24"/>
          <w:szCs w:val="24"/>
          <w:lang w:eastAsia="lt-LT"/>
        </w:rPr>
        <w:t> </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5" w:name="part_1245a599896e4291b0e0d6b5d5220196"/>
      <w:bookmarkEnd w:id="65"/>
      <w:r w:rsidRPr="004362A6">
        <w:rPr>
          <w:rFonts w:ascii="Arial" w:eastAsia="Times New Roman" w:hAnsi="Arial" w:cs="Arial"/>
          <w:color w:val="000000"/>
          <w:sz w:val="24"/>
          <w:szCs w:val="24"/>
          <w:lang w:eastAsia="lt-LT"/>
        </w:rPr>
        <w:t>17. Draudėjas, keičiantis anksčiau pateikto SAV pranešimo duomenis, teikia naują SAV  pranešimą:</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6" w:name="part_fb6caf89ede4440a80b8312fbd4983f5"/>
      <w:bookmarkEnd w:id="66"/>
      <w:r w:rsidRPr="004362A6">
        <w:rPr>
          <w:rFonts w:ascii="Arial" w:eastAsia="Times New Roman" w:hAnsi="Arial" w:cs="Arial"/>
          <w:color w:val="000000"/>
          <w:sz w:val="24"/>
          <w:szCs w:val="24"/>
          <w:lang w:eastAsia="lt-LT"/>
        </w:rPr>
        <w:t>17.1. Kai tikslinami už einamųjų metų mėnesius pateikto SAV pranešimo duomenys, SAV  pranešime nurodomas (nurodomi), kalendorinis mėnuo (mėnesiai), už kurį (kuriuos) tikslinami duomenys, savarankiškai dirbančio asmens pajamų, nuo kurių skaičiuojamos įmokos, ir įmokų  sumos, įvertinus jų pokytį už atitinkamą kalendorinį (kalendorinius) mėnesį (mėnesius).</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7" w:name="part_8f6af5b89d7b4635be113a68fcaf4182"/>
      <w:bookmarkEnd w:id="67"/>
      <w:r w:rsidRPr="004362A6">
        <w:rPr>
          <w:rFonts w:ascii="Arial" w:eastAsia="Times New Roman" w:hAnsi="Arial" w:cs="Arial"/>
          <w:color w:val="000000"/>
          <w:sz w:val="24"/>
          <w:szCs w:val="24"/>
          <w:lang w:eastAsia="lt-LT"/>
        </w:rPr>
        <w:t>17.2. Kai tikslinami už praėjusius kalendorinius metus pateikto SAV pranešimo duomenys, SAV pranešime nurodomi kalendoriniai metai, už kuriuos tikslinami duomenys, ir kalendorinių mėnesių (mėnesio) pajamų, nuo kurių skaičiuojamos įmokos, ir įmokų sumos, įvertinus jų pokytį.</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8" w:name="part_3e61d5fcbe7a4b7c95636417b258b94d"/>
      <w:bookmarkEnd w:id="68"/>
      <w:r w:rsidRPr="004362A6">
        <w:rPr>
          <w:rFonts w:ascii="Arial" w:eastAsia="Times New Roman" w:hAnsi="Arial" w:cs="Arial"/>
          <w:color w:val="000000"/>
          <w:sz w:val="24"/>
          <w:szCs w:val="24"/>
          <w:lang w:eastAsia="lt-LT"/>
        </w:rPr>
        <w:lastRenderedPageBreak/>
        <w:t>18. Jeigu pagal šių Taisyklių 5.1.1, 5.2-5.4, 5.6. papunkčiuose nustatyta tvarka pateiktus duomenis Registre įrašyta draudžiamųjų pajamų, nuo kurių skaičiuojamos įmokos, suma didesnė, negu savarankiškai dirbančio asmens Valstybinei mokesčių inspekcijai deklaruota metinė pajamų suma ar išsiimta asmeniniams poreikiams lėšų suma, duomenys Registre tikslinami draudėjui pateikus patikslintą SAV pranešimą. SAV pranešime nurodyta pajamų, nuo kurių skaičiuojamos įmokos, suma turi sutapti su savarankiškai dirbančio asmens Valstybinei mokesčių inspekcijai deklaruota metine pajamų suma ar išsiimta asmeniams poreikiams lėšų suma.</w:t>
      </w:r>
    </w:p>
    <w:p w:rsidR="0063493A" w:rsidRPr="004362A6" w:rsidRDefault="0063493A" w:rsidP="004362A6">
      <w:pPr>
        <w:spacing w:after="0" w:line="276" w:lineRule="auto"/>
        <w:ind w:firstLine="720"/>
        <w:rPr>
          <w:rFonts w:ascii="Arial" w:eastAsia="Times New Roman" w:hAnsi="Arial" w:cs="Arial"/>
          <w:color w:val="000000"/>
          <w:sz w:val="24"/>
          <w:szCs w:val="24"/>
          <w:lang w:eastAsia="lt-LT"/>
        </w:rPr>
      </w:pPr>
      <w:bookmarkStart w:id="69" w:name="part_208ee2b38d364ac6b153de25c7952451"/>
      <w:bookmarkEnd w:id="69"/>
      <w:r w:rsidRPr="004362A6">
        <w:rPr>
          <w:rFonts w:ascii="Arial" w:eastAsia="Times New Roman" w:hAnsi="Arial" w:cs="Arial"/>
          <w:color w:val="000000"/>
          <w:sz w:val="24"/>
          <w:szCs w:val="24"/>
          <w:lang w:eastAsia="lt-LT"/>
        </w:rPr>
        <w:t>18</w:t>
      </w:r>
      <w:r w:rsidRPr="004362A6">
        <w:rPr>
          <w:rFonts w:ascii="Arial" w:eastAsia="Times New Roman" w:hAnsi="Arial" w:cs="Arial"/>
          <w:color w:val="000000"/>
          <w:sz w:val="24"/>
          <w:szCs w:val="24"/>
          <w:vertAlign w:val="superscript"/>
          <w:lang w:eastAsia="lt-LT"/>
        </w:rPr>
        <w:t>1</w:t>
      </w:r>
      <w:r w:rsidRPr="004362A6">
        <w:rPr>
          <w:rFonts w:ascii="Arial" w:eastAsia="Times New Roman" w:hAnsi="Arial" w:cs="Arial"/>
          <w:color w:val="000000"/>
          <w:sz w:val="24"/>
          <w:szCs w:val="24"/>
          <w:lang w:eastAsia="lt-LT"/>
        </w:rPr>
        <w:t>. Pasibaigus pajamų mokesčių deklaracijų Valstybinei mokesčių inspekcijai teikimo laikotarpiui, nustačius, kad savarankiškai dirbančių asmenų pateiktų SAV pranešimų duomenys už atitinkamais mokestiniais metais gautas pajamas nesutampa su iš Valstybinės mokesčių inspekcijos gautos deklaracijos duomenimis (Valstybinei mokesčių inspekcijai deklaravo mažesnes arba nulines apmokestinamąsias pajamas nei įrašyta Registre pagal SAV pranešimus), savarankiškai dirbančiam asmeniui nepateikus patikslinto SAV pranešimo, duomenys apie draudžiamųjų pajamų ir įmokų sumas tikslinami/ įrašomi į Registrą Fondo valdybos teritorinio skyriaus sprendimu, vadovaujantis Valstybinės mokesčių inspekcijos pateiktais duomenimis apie savarankiškai dirbančio asmens deklaruotas metines pajamų sumas ar išsiimtas asmeniniams poreikiams lėšų sumas ir šių sumų išskaidymą pagal kiekvieną kalendorinį mėnesį.</w:t>
      </w:r>
    </w:p>
    <w:sectPr w:rsidR="0063493A" w:rsidRPr="004362A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3D"/>
    <w:rsid w:val="0009653D"/>
    <w:rsid w:val="00330BD2"/>
    <w:rsid w:val="004362A6"/>
    <w:rsid w:val="005B2CE1"/>
    <w:rsid w:val="0063493A"/>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754D7"/>
  <w15:chartTrackingRefBased/>
  <w15:docId w15:val="{F70DA258-1BCF-4447-9D75-D68F46B1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63493A"/>
    <w:rPr>
      <w:color w:val="0563C1" w:themeColor="hyperlink"/>
      <w:u w:val="single"/>
    </w:rPr>
  </w:style>
  <w:style w:type="character" w:styleId="Neapdorotaspaminjimas">
    <w:name w:val="Unresolved Mention"/>
    <w:basedOn w:val="Numatytasispastraiposriftas"/>
    <w:uiPriority w:val="99"/>
    <w:semiHidden/>
    <w:unhideWhenUsed/>
    <w:rsid w:val="00634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8678">
      <w:bodyDiv w:val="1"/>
      <w:marLeft w:val="0"/>
      <w:marRight w:val="0"/>
      <w:marTop w:val="0"/>
      <w:marBottom w:val="0"/>
      <w:divBdr>
        <w:top w:val="none" w:sz="0" w:space="0" w:color="auto"/>
        <w:left w:val="none" w:sz="0" w:space="0" w:color="auto"/>
        <w:bottom w:val="none" w:sz="0" w:space="0" w:color="auto"/>
        <w:right w:val="none" w:sz="0" w:space="0" w:color="auto"/>
      </w:divBdr>
      <w:divsChild>
        <w:div w:id="1177500217">
          <w:marLeft w:val="0"/>
          <w:marRight w:val="0"/>
          <w:marTop w:val="0"/>
          <w:marBottom w:val="0"/>
          <w:divBdr>
            <w:top w:val="none" w:sz="0" w:space="0" w:color="auto"/>
            <w:left w:val="none" w:sz="0" w:space="0" w:color="auto"/>
            <w:bottom w:val="none" w:sz="0" w:space="0" w:color="auto"/>
            <w:right w:val="none" w:sz="0" w:space="0" w:color="auto"/>
          </w:divBdr>
          <w:divsChild>
            <w:div w:id="372342761">
              <w:marLeft w:val="0"/>
              <w:marRight w:val="0"/>
              <w:marTop w:val="0"/>
              <w:marBottom w:val="0"/>
              <w:divBdr>
                <w:top w:val="none" w:sz="0" w:space="0" w:color="auto"/>
                <w:left w:val="none" w:sz="0" w:space="0" w:color="auto"/>
                <w:bottom w:val="none" w:sz="0" w:space="0" w:color="auto"/>
                <w:right w:val="none" w:sz="0" w:space="0" w:color="auto"/>
              </w:divBdr>
              <w:divsChild>
                <w:div w:id="1276601181">
                  <w:marLeft w:val="0"/>
                  <w:marRight w:val="0"/>
                  <w:marTop w:val="0"/>
                  <w:marBottom w:val="0"/>
                  <w:divBdr>
                    <w:top w:val="none" w:sz="0" w:space="0" w:color="auto"/>
                    <w:left w:val="none" w:sz="0" w:space="0" w:color="auto"/>
                    <w:bottom w:val="none" w:sz="0" w:space="0" w:color="auto"/>
                    <w:right w:val="none" w:sz="0" w:space="0" w:color="auto"/>
                  </w:divBdr>
                  <w:divsChild>
                    <w:div w:id="1514951042">
                      <w:marLeft w:val="0"/>
                      <w:marRight w:val="0"/>
                      <w:marTop w:val="0"/>
                      <w:marBottom w:val="0"/>
                      <w:divBdr>
                        <w:top w:val="none" w:sz="0" w:space="0" w:color="auto"/>
                        <w:left w:val="none" w:sz="0" w:space="0" w:color="auto"/>
                        <w:bottom w:val="none" w:sz="0" w:space="0" w:color="auto"/>
                        <w:right w:val="none" w:sz="0" w:space="0" w:color="auto"/>
                      </w:divBdr>
                    </w:div>
                    <w:div w:id="152064675">
                      <w:marLeft w:val="0"/>
                      <w:marRight w:val="0"/>
                      <w:marTop w:val="0"/>
                      <w:marBottom w:val="0"/>
                      <w:divBdr>
                        <w:top w:val="none" w:sz="0" w:space="0" w:color="auto"/>
                        <w:left w:val="none" w:sz="0" w:space="0" w:color="auto"/>
                        <w:bottom w:val="none" w:sz="0" w:space="0" w:color="auto"/>
                        <w:right w:val="none" w:sz="0" w:space="0" w:color="auto"/>
                      </w:divBdr>
                    </w:div>
                  </w:divsChild>
                </w:div>
                <w:div w:id="387263626">
                  <w:marLeft w:val="0"/>
                  <w:marRight w:val="0"/>
                  <w:marTop w:val="0"/>
                  <w:marBottom w:val="0"/>
                  <w:divBdr>
                    <w:top w:val="none" w:sz="0" w:space="0" w:color="auto"/>
                    <w:left w:val="none" w:sz="0" w:space="0" w:color="auto"/>
                    <w:bottom w:val="none" w:sz="0" w:space="0" w:color="auto"/>
                    <w:right w:val="none" w:sz="0" w:space="0" w:color="auto"/>
                  </w:divBdr>
                </w:div>
                <w:div w:id="945620501">
                  <w:marLeft w:val="0"/>
                  <w:marRight w:val="0"/>
                  <w:marTop w:val="0"/>
                  <w:marBottom w:val="0"/>
                  <w:divBdr>
                    <w:top w:val="none" w:sz="0" w:space="0" w:color="auto"/>
                    <w:left w:val="none" w:sz="0" w:space="0" w:color="auto"/>
                    <w:bottom w:val="none" w:sz="0" w:space="0" w:color="auto"/>
                    <w:right w:val="none" w:sz="0" w:space="0" w:color="auto"/>
                  </w:divBdr>
                </w:div>
                <w:div w:id="1852799507">
                  <w:marLeft w:val="0"/>
                  <w:marRight w:val="0"/>
                  <w:marTop w:val="0"/>
                  <w:marBottom w:val="0"/>
                  <w:divBdr>
                    <w:top w:val="none" w:sz="0" w:space="0" w:color="auto"/>
                    <w:left w:val="none" w:sz="0" w:space="0" w:color="auto"/>
                    <w:bottom w:val="none" w:sz="0" w:space="0" w:color="auto"/>
                    <w:right w:val="none" w:sz="0" w:space="0" w:color="auto"/>
                  </w:divBdr>
                </w:div>
                <w:div w:id="1703166741">
                  <w:marLeft w:val="0"/>
                  <w:marRight w:val="0"/>
                  <w:marTop w:val="0"/>
                  <w:marBottom w:val="0"/>
                  <w:divBdr>
                    <w:top w:val="none" w:sz="0" w:space="0" w:color="auto"/>
                    <w:left w:val="none" w:sz="0" w:space="0" w:color="auto"/>
                    <w:bottom w:val="none" w:sz="0" w:space="0" w:color="auto"/>
                    <w:right w:val="none" w:sz="0" w:space="0" w:color="auto"/>
                  </w:divBdr>
                  <w:divsChild>
                    <w:div w:id="1282806343">
                      <w:marLeft w:val="0"/>
                      <w:marRight w:val="0"/>
                      <w:marTop w:val="0"/>
                      <w:marBottom w:val="0"/>
                      <w:divBdr>
                        <w:top w:val="none" w:sz="0" w:space="0" w:color="auto"/>
                        <w:left w:val="none" w:sz="0" w:space="0" w:color="auto"/>
                        <w:bottom w:val="none" w:sz="0" w:space="0" w:color="auto"/>
                        <w:right w:val="none" w:sz="0" w:space="0" w:color="auto"/>
                      </w:divBdr>
                    </w:div>
                    <w:div w:id="970595629">
                      <w:marLeft w:val="0"/>
                      <w:marRight w:val="0"/>
                      <w:marTop w:val="0"/>
                      <w:marBottom w:val="0"/>
                      <w:divBdr>
                        <w:top w:val="none" w:sz="0" w:space="0" w:color="auto"/>
                        <w:left w:val="none" w:sz="0" w:space="0" w:color="auto"/>
                        <w:bottom w:val="none" w:sz="0" w:space="0" w:color="auto"/>
                        <w:right w:val="none" w:sz="0" w:space="0" w:color="auto"/>
                      </w:divBdr>
                    </w:div>
                  </w:divsChild>
                </w:div>
                <w:div w:id="91972554">
                  <w:marLeft w:val="0"/>
                  <w:marRight w:val="0"/>
                  <w:marTop w:val="0"/>
                  <w:marBottom w:val="0"/>
                  <w:divBdr>
                    <w:top w:val="none" w:sz="0" w:space="0" w:color="auto"/>
                    <w:left w:val="none" w:sz="0" w:space="0" w:color="auto"/>
                    <w:bottom w:val="none" w:sz="0" w:space="0" w:color="auto"/>
                    <w:right w:val="none" w:sz="0" w:space="0" w:color="auto"/>
                  </w:divBdr>
                </w:div>
                <w:div w:id="1944728883">
                  <w:marLeft w:val="0"/>
                  <w:marRight w:val="0"/>
                  <w:marTop w:val="0"/>
                  <w:marBottom w:val="0"/>
                  <w:divBdr>
                    <w:top w:val="none" w:sz="0" w:space="0" w:color="auto"/>
                    <w:left w:val="none" w:sz="0" w:space="0" w:color="auto"/>
                    <w:bottom w:val="none" w:sz="0" w:space="0" w:color="auto"/>
                    <w:right w:val="none" w:sz="0" w:space="0" w:color="auto"/>
                  </w:divBdr>
                </w:div>
                <w:div w:id="190072497">
                  <w:marLeft w:val="0"/>
                  <w:marRight w:val="0"/>
                  <w:marTop w:val="0"/>
                  <w:marBottom w:val="0"/>
                  <w:divBdr>
                    <w:top w:val="none" w:sz="0" w:space="0" w:color="auto"/>
                    <w:left w:val="none" w:sz="0" w:space="0" w:color="auto"/>
                    <w:bottom w:val="none" w:sz="0" w:space="0" w:color="auto"/>
                    <w:right w:val="none" w:sz="0" w:space="0" w:color="auto"/>
                  </w:divBdr>
                </w:div>
              </w:divsChild>
            </w:div>
            <w:div w:id="1942643153">
              <w:marLeft w:val="0"/>
              <w:marRight w:val="0"/>
              <w:marTop w:val="0"/>
              <w:marBottom w:val="0"/>
              <w:divBdr>
                <w:top w:val="none" w:sz="0" w:space="0" w:color="auto"/>
                <w:left w:val="none" w:sz="0" w:space="0" w:color="auto"/>
                <w:bottom w:val="none" w:sz="0" w:space="0" w:color="auto"/>
                <w:right w:val="none" w:sz="0" w:space="0" w:color="auto"/>
              </w:divBdr>
              <w:divsChild>
                <w:div w:id="1305353555">
                  <w:marLeft w:val="0"/>
                  <w:marRight w:val="0"/>
                  <w:marTop w:val="0"/>
                  <w:marBottom w:val="0"/>
                  <w:divBdr>
                    <w:top w:val="none" w:sz="0" w:space="0" w:color="auto"/>
                    <w:left w:val="none" w:sz="0" w:space="0" w:color="auto"/>
                    <w:bottom w:val="none" w:sz="0" w:space="0" w:color="auto"/>
                    <w:right w:val="none" w:sz="0" w:space="0" w:color="auto"/>
                  </w:divBdr>
                </w:div>
                <w:div w:id="177040150">
                  <w:marLeft w:val="0"/>
                  <w:marRight w:val="0"/>
                  <w:marTop w:val="0"/>
                  <w:marBottom w:val="0"/>
                  <w:divBdr>
                    <w:top w:val="none" w:sz="0" w:space="0" w:color="auto"/>
                    <w:left w:val="none" w:sz="0" w:space="0" w:color="auto"/>
                    <w:bottom w:val="none" w:sz="0" w:space="0" w:color="auto"/>
                    <w:right w:val="none" w:sz="0" w:space="0" w:color="auto"/>
                  </w:divBdr>
                </w:div>
                <w:div w:id="1236747136">
                  <w:marLeft w:val="0"/>
                  <w:marRight w:val="0"/>
                  <w:marTop w:val="0"/>
                  <w:marBottom w:val="0"/>
                  <w:divBdr>
                    <w:top w:val="none" w:sz="0" w:space="0" w:color="auto"/>
                    <w:left w:val="none" w:sz="0" w:space="0" w:color="auto"/>
                    <w:bottom w:val="none" w:sz="0" w:space="0" w:color="auto"/>
                    <w:right w:val="none" w:sz="0" w:space="0" w:color="auto"/>
                  </w:divBdr>
                </w:div>
                <w:div w:id="275328076">
                  <w:marLeft w:val="0"/>
                  <w:marRight w:val="0"/>
                  <w:marTop w:val="0"/>
                  <w:marBottom w:val="0"/>
                  <w:divBdr>
                    <w:top w:val="none" w:sz="0" w:space="0" w:color="auto"/>
                    <w:left w:val="none" w:sz="0" w:space="0" w:color="auto"/>
                    <w:bottom w:val="none" w:sz="0" w:space="0" w:color="auto"/>
                    <w:right w:val="none" w:sz="0" w:space="0" w:color="auto"/>
                  </w:divBdr>
                </w:div>
              </w:divsChild>
            </w:div>
            <w:div w:id="953245843">
              <w:marLeft w:val="0"/>
              <w:marRight w:val="0"/>
              <w:marTop w:val="0"/>
              <w:marBottom w:val="0"/>
              <w:divBdr>
                <w:top w:val="none" w:sz="0" w:space="0" w:color="auto"/>
                <w:left w:val="none" w:sz="0" w:space="0" w:color="auto"/>
                <w:bottom w:val="none" w:sz="0" w:space="0" w:color="auto"/>
                <w:right w:val="none" w:sz="0" w:space="0" w:color="auto"/>
              </w:divBdr>
            </w:div>
            <w:div w:id="243879279">
              <w:marLeft w:val="0"/>
              <w:marRight w:val="0"/>
              <w:marTop w:val="0"/>
              <w:marBottom w:val="0"/>
              <w:divBdr>
                <w:top w:val="none" w:sz="0" w:space="0" w:color="auto"/>
                <w:left w:val="none" w:sz="0" w:space="0" w:color="auto"/>
                <w:bottom w:val="none" w:sz="0" w:space="0" w:color="auto"/>
                <w:right w:val="none" w:sz="0" w:space="0" w:color="auto"/>
              </w:divBdr>
            </w:div>
            <w:div w:id="868418133">
              <w:marLeft w:val="0"/>
              <w:marRight w:val="0"/>
              <w:marTop w:val="0"/>
              <w:marBottom w:val="0"/>
              <w:divBdr>
                <w:top w:val="none" w:sz="0" w:space="0" w:color="auto"/>
                <w:left w:val="none" w:sz="0" w:space="0" w:color="auto"/>
                <w:bottom w:val="none" w:sz="0" w:space="0" w:color="auto"/>
                <w:right w:val="none" w:sz="0" w:space="0" w:color="auto"/>
              </w:divBdr>
            </w:div>
            <w:div w:id="507408263">
              <w:marLeft w:val="0"/>
              <w:marRight w:val="0"/>
              <w:marTop w:val="0"/>
              <w:marBottom w:val="0"/>
              <w:divBdr>
                <w:top w:val="none" w:sz="0" w:space="0" w:color="auto"/>
                <w:left w:val="none" w:sz="0" w:space="0" w:color="auto"/>
                <w:bottom w:val="none" w:sz="0" w:space="0" w:color="auto"/>
                <w:right w:val="none" w:sz="0" w:space="0" w:color="auto"/>
              </w:divBdr>
              <w:divsChild>
                <w:div w:id="990402937">
                  <w:marLeft w:val="0"/>
                  <w:marRight w:val="0"/>
                  <w:marTop w:val="0"/>
                  <w:marBottom w:val="0"/>
                  <w:divBdr>
                    <w:top w:val="none" w:sz="0" w:space="0" w:color="auto"/>
                    <w:left w:val="none" w:sz="0" w:space="0" w:color="auto"/>
                    <w:bottom w:val="none" w:sz="0" w:space="0" w:color="auto"/>
                    <w:right w:val="none" w:sz="0" w:space="0" w:color="auto"/>
                  </w:divBdr>
                  <w:divsChild>
                    <w:div w:id="1823540528">
                      <w:marLeft w:val="0"/>
                      <w:marRight w:val="0"/>
                      <w:marTop w:val="0"/>
                      <w:marBottom w:val="0"/>
                      <w:divBdr>
                        <w:top w:val="none" w:sz="0" w:space="0" w:color="auto"/>
                        <w:left w:val="none" w:sz="0" w:space="0" w:color="auto"/>
                        <w:bottom w:val="none" w:sz="0" w:space="0" w:color="auto"/>
                        <w:right w:val="none" w:sz="0" w:space="0" w:color="auto"/>
                      </w:divBdr>
                    </w:div>
                    <w:div w:id="484398284">
                      <w:marLeft w:val="0"/>
                      <w:marRight w:val="0"/>
                      <w:marTop w:val="0"/>
                      <w:marBottom w:val="0"/>
                      <w:divBdr>
                        <w:top w:val="none" w:sz="0" w:space="0" w:color="auto"/>
                        <w:left w:val="none" w:sz="0" w:space="0" w:color="auto"/>
                        <w:bottom w:val="none" w:sz="0" w:space="0" w:color="auto"/>
                        <w:right w:val="none" w:sz="0" w:space="0" w:color="auto"/>
                      </w:divBdr>
                    </w:div>
                  </w:divsChild>
                </w:div>
                <w:div w:id="295529334">
                  <w:marLeft w:val="0"/>
                  <w:marRight w:val="0"/>
                  <w:marTop w:val="0"/>
                  <w:marBottom w:val="0"/>
                  <w:divBdr>
                    <w:top w:val="none" w:sz="0" w:space="0" w:color="auto"/>
                    <w:left w:val="none" w:sz="0" w:space="0" w:color="auto"/>
                    <w:bottom w:val="none" w:sz="0" w:space="0" w:color="auto"/>
                    <w:right w:val="none" w:sz="0" w:space="0" w:color="auto"/>
                  </w:divBdr>
                </w:div>
                <w:div w:id="1112289509">
                  <w:marLeft w:val="0"/>
                  <w:marRight w:val="0"/>
                  <w:marTop w:val="0"/>
                  <w:marBottom w:val="0"/>
                  <w:divBdr>
                    <w:top w:val="none" w:sz="0" w:space="0" w:color="auto"/>
                    <w:left w:val="none" w:sz="0" w:space="0" w:color="auto"/>
                    <w:bottom w:val="none" w:sz="0" w:space="0" w:color="auto"/>
                    <w:right w:val="none" w:sz="0" w:space="0" w:color="auto"/>
                  </w:divBdr>
                </w:div>
                <w:div w:id="157424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17938">
          <w:marLeft w:val="0"/>
          <w:marRight w:val="0"/>
          <w:marTop w:val="0"/>
          <w:marBottom w:val="0"/>
          <w:divBdr>
            <w:top w:val="none" w:sz="0" w:space="0" w:color="auto"/>
            <w:left w:val="none" w:sz="0" w:space="0" w:color="auto"/>
            <w:bottom w:val="none" w:sz="0" w:space="0" w:color="auto"/>
            <w:right w:val="none" w:sz="0" w:space="0" w:color="auto"/>
          </w:divBdr>
          <w:divsChild>
            <w:div w:id="1556817423">
              <w:marLeft w:val="0"/>
              <w:marRight w:val="0"/>
              <w:marTop w:val="0"/>
              <w:marBottom w:val="0"/>
              <w:divBdr>
                <w:top w:val="none" w:sz="0" w:space="0" w:color="auto"/>
                <w:left w:val="none" w:sz="0" w:space="0" w:color="auto"/>
                <w:bottom w:val="none" w:sz="0" w:space="0" w:color="auto"/>
                <w:right w:val="none" w:sz="0" w:space="0" w:color="auto"/>
              </w:divBdr>
              <w:divsChild>
                <w:div w:id="798184962">
                  <w:marLeft w:val="0"/>
                  <w:marRight w:val="0"/>
                  <w:marTop w:val="0"/>
                  <w:marBottom w:val="0"/>
                  <w:divBdr>
                    <w:top w:val="none" w:sz="0" w:space="0" w:color="auto"/>
                    <w:left w:val="none" w:sz="0" w:space="0" w:color="auto"/>
                    <w:bottom w:val="none" w:sz="0" w:space="0" w:color="auto"/>
                    <w:right w:val="none" w:sz="0" w:space="0" w:color="auto"/>
                  </w:divBdr>
                </w:div>
                <w:div w:id="783964048">
                  <w:marLeft w:val="0"/>
                  <w:marRight w:val="0"/>
                  <w:marTop w:val="0"/>
                  <w:marBottom w:val="0"/>
                  <w:divBdr>
                    <w:top w:val="none" w:sz="0" w:space="0" w:color="auto"/>
                    <w:left w:val="none" w:sz="0" w:space="0" w:color="auto"/>
                    <w:bottom w:val="none" w:sz="0" w:space="0" w:color="auto"/>
                    <w:right w:val="none" w:sz="0" w:space="0" w:color="auto"/>
                  </w:divBdr>
                </w:div>
              </w:divsChild>
            </w:div>
            <w:div w:id="1563326720">
              <w:marLeft w:val="0"/>
              <w:marRight w:val="0"/>
              <w:marTop w:val="0"/>
              <w:marBottom w:val="0"/>
              <w:divBdr>
                <w:top w:val="none" w:sz="0" w:space="0" w:color="auto"/>
                <w:left w:val="none" w:sz="0" w:space="0" w:color="auto"/>
                <w:bottom w:val="none" w:sz="0" w:space="0" w:color="auto"/>
                <w:right w:val="none" w:sz="0" w:space="0" w:color="auto"/>
              </w:divBdr>
              <w:divsChild>
                <w:div w:id="477188034">
                  <w:marLeft w:val="0"/>
                  <w:marRight w:val="0"/>
                  <w:marTop w:val="0"/>
                  <w:marBottom w:val="0"/>
                  <w:divBdr>
                    <w:top w:val="none" w:sz="0" w:space="0" w:color="auto"/>
                    <w:left w:val="none" w:sz="0" w:space="0" w:color="auto"/>
                    <w:bottom w:val="none" w:sz="0" w:space="0" w:color="auto"/>
                    <w:right w:val="none" w:sz="0" w:space="0" w:color="auto"/>
                  </w:divBdr>
                </w:div>
                <w:div w:id="1607300487">
                  <w:marLeft w:val="0"/>
                  <w:marRight w:val="0"/>
                  <w:marTop w:val="0"/>
                  <w:marBottom w:val="0"/>
                  <w:divBdr>
                    <w:top w:val="none" w:sz="0" w:space="0" w:color="auto"/>
                    <w:left w:val="none" w:sz="0" w:space="0" w:color="auto"/>
                    <w:bottom w:val="none" w:sz="0" w:space="0" w:color="auto"/>
                    <w:right w:val="none" w:sz="0" w:space="0" w:color="auto"/>
                  </w:divBdr>
                </w:div>
                <w:div w:id="1901134049">
                  <w:marLeft w:val="0"/>
                  <w:marRight w:val="0"/>
                  <w:marTop w:val="0"/>
                  <w:marBottom w:val="0"/>
                  <w:divBdr>
                    <w:top w:val="none" w:sz="0" w:space="0" w:color="auto"/>
                    <w:left w:val="none" w:sz="0" w:space="0" w:color="auto"/>
                    <w:bottom w:val="none" w:sz="0" w:space="0" w:color="auto"/>
                    <w:right w:val="none" w:sz="0" w:space="0" w:color="auto"/>
                  </w:divBdr>
                  <w:divsChild>
                    <w:div w:id="1704474900">
                      <w:marLeft w:val="0"/>
                      <w:marRight w:val="0"/>
                      <w:marTop w:val="0"/>
                      <w:marBottom w:val="0"/>
                      <w:divBdr>
                        <w:top w:val="none" w:sz="0" w:space="0" w:color="auto"/>
                        <w:left w:val="none" w:sz="0" w:space="0" w:color="auto"/>
                        <w:bottom w:val="none" w:sz="0" w:space="0" w:color="auto"/>
                        <w:right w:val="none" w:sz="0" w:space="0" w:color="auto"/>
                      </w:divBdr>
                    </w:div>
                    <w:div w:id="1261330665">
                      <w:marLeft w:val="0"/>
                      <w:marRight w:val="0"/>
                      <w:marTop w:val="0"/>
                      <w:marBottom w:val="0"/>
                      <w:divBdr>
                        <w:top w:val="none" w:sz="0" w:space="0" w:color="auto"/>
                        <w:left w:val="none" w:sz="0" w:space="0" w:color="auto"/>
                        <w:bottom w:val="none" w:sz="0" w:space="0" w:color="auto"/>
                        <w:right w:val="none" w:sz="0" w:space="0" w:color="auto"/>
                      </w:divBdr>
                    </w:div>
                    <w:div w:id="2047488408">
                      <w:marLeft w:val="0"/>
                      <w:marRight w:val="0"/>
                      <w:marTop w:val="0"/>
                      <w:marBottom w:val="0"/>
                      <w:divBdr>
                        <w:top w:val="none" w:sz="0" w:space="0" w:color="auto"/>
                        <w:left w:val="none" w:sz="0" w:space="0" w:color="auto"/>
                        <w:bottom w:val="none" w:sz="0" w:space="0" w:color="auto"/>
                        <w:right w:val="none" w:sz="0" w:space="0" w:color="auto"/>
                      </w:divBdr>
                    </w:div>
                    <w:div w:id="731198559">
                      <w:marLeft w:val="0"/>
                      <w:marRight w:val="0"/>
                      <w:marTop w:val="0"/>
                      <w:marBottom w:val="0"/>
                      <w:divBdr>
                        <w:top w:val="none" w:sz="0" w:space="0" w:color="auto"/>
                        <w:left w:val="none" w:sz="0" w:space="0" w:color="auto"/>
                        <w:bottom w:val="none" w:sz="0" w:space="0" w:color="auto"/>
                        <w:right w:val="none" w:sz="0" w:space="0" w:color="auto"/>
                      </w:divBdr>
                    </w:div>
                    <w:div w:id="1149976928">
                      <w:marLeft w:val="0"/>
                      <w:marRight w:val="0"/>
                      <w:marTop w:val="0"/>
                      <w:marBottom w:val="0"/>
                      <w:divBdr>
                        <w:top w:val="none" w:sz="0" w:space="0" w:color="auto"/>
                        <w:left w:val="none" w:sz="0" w:space="0" w:color="auto"/>
                        <w:bottom w:val="none" w:sz="0" w:space="0" w:color="auto"/>
                        <w:right w:val="none" w:sz="0" w:space="0" w:color="auto"/>
                      </w:divBdr>
                    </w:div>
                    <w:div w:id="424495068">
                      <w:marLeft w:val="0"/>
                      <w:marRight w:val="0"/>
                      <w:marTop w:val="0"/>
                      <w:marBottom w:val="0"/>
                      <w:divBdr>
                        <w:top w:val="none" w:sz="0" w:space="0" w:color="auto"/>
                        <w:left w:val="none" w:sz="0" w:space="0" w:color="auto"/>
                        <w:bottom w:val="none" w:sz="0" w:space="0" w:color="auto"/>
                        <w:right w:val="none" w:sz="0" w:space="0" w:color="auto"/>
                      </w:divBdr>
                    </w:div>
                  </w:divsChild>
                </w:div>
                <w:div w:id="1346008948">
                  <w:marLeft w:val="0"/>
                  <w:marRight w:val="0"/>
                  <w:marTop w:val="0"/>
                  <w:marBottom w:val="0"/>
                  <w:divBdr>
                    <w:top w:val="none" w:sz="0" w:space="0" w:color="auto"/>
                    <w:left w:val="none" w:sz="0" w:space="0" w:color="auto"/>
                    <w:bottom w:val="none" w:sz="0" w:space="0" w:color="auto"/>
                    <w:right w:val="none" w:sz="0" w:space="0" w:color="auto"/>
                  </w:divBdr>
                  <w:divsChild>
                    <w:div w:id="958755061">
                      <w:marLeft w:val="0"/>
                      <w:marRight w:val="0"/>
                      <w:marTop w:val="0"/>
                      <w:marBottom w:val="0"/>
                      <w:divBdr>
                        <w:top w:val="none" w:sz="0" w:space="0" w:color="auto"/>
                        <w:left w:val="none" w:sz="0" w:space="0" w:color="auto"/>
                        <w:bottom w:val="none" w:sz="0" w:space="0" w:color="auto"/>
                        <w:right w:val="none" w:sz="0" w:space="0" w:color="auto"/>
                      </w:divBdr>
                    </w:div>
                    <w:div w:id="553390995">
                      <w:marLeft w:val="0"/>
                      <w:marRight w:val="0"/>
                      <w:marTop w:val="0"/>
                      <w:marBottom w:val="0"/>
                      <w:divBdr>
                        <w:top w:val="none" w:sz="0" w:space="0" w:color="auto"/>
                        <w:left w:val="none" w:sz="0" w:space="0" w:color="auto"/>
                        <w:bottom w:val="none" w:sz="0" w:space="0" w:color="auto"/>
                        <w:right w:val="none" w:sz="0" w:space="0" w:color="auto"/>
                      </w:divBdr>
                    </w:div>
                    <w:div w:id="70933763">
                      <w:marLeft w:val="0"/>
                      <w:marRight w:val="0"/>
                      <w:marTop w:val="0"/>
                      <w:marBottom w:val="0"/>
                      <w:divBdr>
                        <w:top w:val="none" w:sz="0" w:space="0" w:color="auto"/>
                        <w:left w:val="none" w:sz="0" w:space="0" w:color="auto"/>
                        <w:bottom w:val="none" w:sz="0" w:space="0" w:color="auto"/>
                        <w:right w:val="none" w:sz="0" w:space="0" w:color="auto"/>
                      </w:divBdr>
                    </w:div>
                  </w:divsChild>
                </w:div>
                <w:div w:id="387533461">
                  <w:marLeft w:val="0"/>
                  <w:marRight w:val="0"/>
                  <w:marTop w:val="0"/>
                  <w:marBottom w:val="0"/>
                  <w:divBdr>
                    <w:top w:val="none" w:sz="0" w:space="0" w:color="auto"/>
                    <w:left w:val="none" w:sz="0" w:space="0" w:color="auto"/>
                    <w:bottom w:val="none" w:sz="0" w:space="0" w:color="auto"/>
                    <w:right w:val="none" w:sz="0" w:space="0" w:color="auto"/>
                  </w:divBdr>
                  <w:divsChild>
                    <w:div w:id="1116370758">
                      <w:marLeft w:val="0"/>
                      <w:marRight w:val="0"/>
                      <w:marTop w:val="0"/>
                      <w:marBottom w:val="0"/>
                      <w:divBdr>
                        <w:top w:val="none" w:sz="0" w:space="0" w:color="auto"/>
                        <w:left w:val="none" w:sz="0" w:space="0" w:color="auto"/>
                        <w:bottom w:val="none" w:sz="0" w:space="0" w:color="auto"/>
                        <w:right w:val="none" w:sz="0" w:space="0" w:color="auto"/>
                      </w:divBdr>
                    </w:div>
                    <w:div w:id="1872380725">
                      <w:marLeft w:val="0"/>
                      <w:marRight w:val="0"/>
                      <w:marTop w:val="0"/>
                      <w:marBottom w:val="0"/>
                      <w:divBdr>
                        <w:top w:val="none" w:sz="0" w:space="0" w:color="auto"/>
                        <w:left w:val="none" w:sz="0" w:space="0" w:color="auto"/>
                        <w:bottom w:val="none" w:sz="0" w:space="0" w:color="auto"/>
                        <w:right w:val="none" w:sz="0" w:space="0" w:color="auto"/>
                      </w:divBdr>
                    </w:div>
                    <w:div w:id="190043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01786">
              <w:marLeft w:val="0"/>
              <w:marRight w:val="0"/>
              <w:marTop w:val="0"/>
              <w:marBottom w:val="0"/>
              <w:divBdr>
                <w:top w:val="none" w:sz="0" w:space="0" w:color="auto"/>
                <w:left w:val="none" w:sz="0" w:space="0" w:color="auto"/>
                <w:bottom w:val="none" w:sz="0" w:space="0" w:color="auto"/>
                <w:right w:val="none" w:sz="0" w:space="0" w:color="auto"/>
              </w:divBdr>
              <w:divsChild>
                <w:div w:id="870921547">
                  <w:marLeft w:val="0"/>
                  <w:marRight w:val="0"/>
                  <w:marTop w:val="0"/>
                  <w:marBottom w:val="0"/>
                  <w:divBdr>
                    <w:top w:val="none" w:sz="0" w:space="0" w:color="auto"/>
                    <w:left w:val="none" w:sz="0" w:space="0" w:color="auto"/>
                    <w:bottom w:val="none" w:sz="0" w:space="0" w:color="auto"/>
                    <w:right w:val="none" w:sz="0" w:space="0" w:color="auto"/>
                  </w:divBdr>
                </w:div>
                <w:div w:id="198905852">
                  <w:marLeft w:val="0"/>
                  <w:marRight w:val="0"/>
                  <w:marTop w:val="0"/>
                  <w:marBottom w:val="0"/>
                  <w:divBdr>
                    <w:top w:val="none" w:sz="0" w:space="0" w:color="auto"/>
                    <w:left w:val="none" w:sz="0" w:space="0" w:color="auto"/>
                    <w:bottom w:val="none" w:sz="0" w:space="0" w:color="auto"/>
                    <w:right w:val="none" w:sz="0" w:space="0" w:color="auto"/>
                  </w:divBdr>
                </w:div>
                <w:div w:id="1208838287">
                  <w:marLeft w:val="0"/>
                  <w:marRight w:val="0"/>
                  <w:marTop w:val="0"/>
                  <w:marBottom w:val="0"/>
                  <w:divBdr>
                    <w:top w:val="none" w:sz="0" w:space="0" w:color="auto"/>
                    <w:left w:val="none" w:sz="0" w:space="0" w:color="auto"/>
                    <w:bottom w:val="none" w:sz="0" w:space="0" w:color="auto"/>
                    <w:right w:val="none" w:sz="0" w:space="0" w:color="auto"/>
                  </w:divBdr>
                </w:div>
                <w:div w:id="1381786536">
                  <w:marLeft w:val="0"/>
                  <w:marRight w:val="0"/>
                  <w:marTop w:val="0"/>
                  <w:marBottom w:val="0"/>
                  <w:divBdr>
                    <w:top w:val="none" w:sz="0" w:space="0" w:color="auto"/>
                    <w:left w:val="none" w:sz="0" w:space="0" w:color="auto"/>
                    <w:bottom w:val="none" w:sz="0" w:space="0" w:color="auto"/>
                    <w:right w:val="none" w:sz="0" w:space="0" w:color="auto"/>
                  </w:divBdr>
                </w:div>
                <w:div w:id="1507940098">
                  <w:marLeft w:val="0"/>
                  <w:marRight w:val="0"/>
                  <w:marTop w:val="0"/>
                  <w:marBottom w:val="0"/>
                  <w:divBdr>
                    <w:top w:val="none" w:sz="0" w:space="0" w:color="auto"/>
                    <w:left w:val="none" w:sz="0" w:space="0" w:color="auto"/>
                    <w:bottom w:val="none" w:sz="0" w:space="0" w:color="auto"/>
                    <w:right w:val="none" w:sz="0" w:space="0" w:color="auto"/>
                  </w:divBdr>
                </w:div>
                <w:div w:id="69472193">
                  <w:marLeft w:val="0"/>
                  <w:marRight w:val="0"/>
                  <w:marTop w:val="0"/>
                  <w:marBottom w:val="0"/>
                  <w:divBdr>
                    <w:top w:val="none" w:sz="0" w:space="0" w:color="auto"/>
                    <w:left w:val="none" w:sz="0" w:space="0" w:color="auto"/>
                    <w:bottom w:val="none" w:sz="0" w:space="0" w:color="auto"/>
                    <w:right w:val="none" w:sz="0" w:space="0" w:color="auto"/>
                  </w:divBdr>
                </w:div>
                <w:div w:id="1806661562">
                  <w:marLeft w:val="0"/>
                  <w:marRight w:val="0"/>
                  <w:marTop w:val="0"/>
                  <w:marBottom w:val="0"/>
                  <w:divBdr>
                    <w:top w:val="none" w:sz="0" w:space="0" w:color="auto"/>
                    <w:left w:val="none" w:sz="0" w:space="0" w:color="auto"/>
                    <w:bottom w:val="none" w:sz="0" w:space="0" w:color="auto"/>
                    <w:right w:val="none" w:sz="0" w:space="0" w:color="auto"/>
                  </w:divBdr>
                </w:div>
                <w:div w:id="1020932193">
                  <w:marLeft w:val="0"/>
                  <w:marRight w:val="0"/>
                  <w:marTop w:val="0"/>
                  <w:marBottom w:val="0"/>
                  <w:divBdr>
                    <w:top w:val="none" w:sz="0" w:space="0" w:color="auto"/>
                    <w:left w:val="none" w:sz="0" w:space="0" w:color="auto"/>
                    <w:bottom w:val="none" w:sz="0" w:space="0" w:color="auto"/>
                    <w:right w:val="none" w:sz="0" w:space="0" w:color="auto"/>
                  </w:divBdr>
                </w:div>
                <w:div w:id="2127505774">
                  <w:marLeft w:val="0"/>
                  <w:marRight w:val="0"/>
                  <w:marTop w:val="0"/>
                  <w:marBottom w:val="0"/>
                  <w:divBdr>
                    <w:top w:val="none" w:sz="0" w:space="0" w:color="auto"/>
                    <w:left w:val="none" w:sz="0" w:space="0" w:color="auto"/>
                    <w:bottom w:val="none" w:sz="0" w:space="0" w:color="auto"/>
                    <w:right w:val="none" w:sz="0" w:space="0" w:color="auto"/>
                  </w:divBdr>
                </w:div>
                <w:div w:id="2057118813">
                  <w:marLeft w:val="0"/>
                  <w:marRight w:val="0"/>
                  <w:marTop w:val="0"/>
                  <w:marBottom w:val="0"/>
                  <w:divBdr>
                    <w:top w:val="none" w:sz="0" w:space="0" w:color="auto"/>
                    <w:left w:val="none" w:sz="0" w:space="0" w:color="auto"/>
                    <w:bottom w:val="none" w:sz="0" w:space="0" w:color="auto"/>
                    <w:right w:val="none" w:sz="0" w:space="0" w:color="auto"/>
                  </w:divBdr>
                </w:div>
              </w:divsChild>
            </w:div>
            <w:div w:id="136800600">
              <w:marLeft w:val="0"/>
              <w:marRight w:val="0"/>
              <w:marTop w:val="0"/>
              <w:marBottom w:val="0"/>
              <w:divBdr>
                <w:top w:val="none" w:sz="0" w:space="0" w:color="auto"/>
                <w:left w:val="none" w:sz="0" w:space="0" w:color="auto"/>
                <w:bottom w:val="none" w:sz="0" w:space="0" w:color="auto"/>
                <w:right w:val="none" w:sz="0" w:space="0" w:color="auto"/>
              </w:divBdr>
            </w:div>
          </w:divsChild>
        </w:div>
        <w:div w:id="1787502711">
          <w:marLeft w:val="0"/>
          <w:marRight w:val="0"/>
          <w:marTop w:val="0"/>
          <w:marBottom w:val="0"/>
          <w:divBdr>
            <w:top w:val="none" w:sz="0" w:space="0" w:color="auto"/>
            <w:left w:val="none" w:sz="0" w:space="0" w:color="auto"/>
            <w:bottom w:val="none" w:sz="0" w:space="0" w:color="auto"/>
            <w:right w:val="none" w:sz="0" w:space="0" w:color="auto"/>
          </w:divBdr>
          <w:divsChild>
            <w:div w:id="1595551951">
              <w:marLeft w:val="0"/>
              <w:marRight w:val="0"/>
              <w:marTop w:val="0"/>
              <w:marBottom w:val="0"/>
              <w:divBdr>
                <w:top w:val="none" w:sz="0" w:space="0" w:color="auto"/>
                <w:left w:val="none" w:sz="0" w:space="0" w:color="auto"/>
                <w:bottom w:val="none" w:sz="0" w:space="0" w:color="auto"/>
                <w:right w:val="none" w:sz="0" w:space="0" w:color="auto"/>
              </w:divBdr>
              <w:divsChild>
                <w:div w:id="1234587505">
                  <w:marLeft w:val="0"/>
                  <w:marRight w:val="0"/>
                  <w:marTop w:val="0"/>
                  <w:marBottom w:val="0"/>
                  <w:divBdr>
                    <w:top w:val="none" w:sz="0" w:space="0" w:color="auto"/>
                    <w:left w:val="none" w:sz="0" w:space="0" w:color="auto"/>
                    <w:bottom w:val="none" w:sz="0" w:space="0" w:color="auto"/>
                    <w:right w:val="none" w:sz="0" w:space="0" w:color="auto"/>
                  </w:divBdr>
                </w:div>
                <w:div w:id="808014372">
                  <w:marLeft w:val="0"/>
                  <w:marRight w:val="0"/>
                  <w:marTop w:val="0"/>
                  <w:marBottom w:val="0"/>
                  <w:divBdr>
                    <w:top w:val="none" w:sz="0" w:space="0" w:color="auto"/>
                    <w:left w:val="none" w:sz="0" w:space="0" w:color="auto"/>
                    <w:bottom w:val="none" w:sz="0" w:space="0" w:color="auto"/>
                    <w:right w:val="none" w:sz="0" w:space="0" w:color="auto"/>
                  </w:divBdr>
                </w:div>
              </w:divsChild>
            </w:div>
            <w:div w:id="830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460610">
      <w:bodyDiv w:val="1"/>
      <w:marLeft w:val="0"/>
      <w:marRight w:val="0"/>
      <w:marTop w:val="0"/>
      <w:marBottom w:val="0"/>
      <w:divBdr>
        <w:top w:val="none" w:sz="0" w:space="0" w:color="auto"/>
        <w:left w:val="none" w:sz="0" w:space="0" w:color="auto"/>
        <w:bottom w:val="none" w:sz="0" w:space="0" w:color="auto"/>
        <w:right w:val="none" w:sz="0" w:space="0" w:color="auto"/>
      </w:divBdr>
      <w:divsChild>
        <w:div w:id="1109005994">
          <w:marLeft w:val="0"/>
          <w:marRight w:val="0"/>
          <w:marTop w:val="0"/>
          <w:marBottom w:val="0"/>
          <w:divBdr>
            <w:top w:val="none" w:sz="0" w:space="0" w:color="auto"/>
            <w:left w:val="none" w:sz="0" w:space="0" w:color="auto"/>
            <w:bottom w:val="none" w:sz="0" w:space="0" w:color="auto"/>
            <w:right w:val="none" w:sz="0" w:space="0" w:color="auto"/>
          </w:divBdr>
          <w:divsChild>
            <w:div w:id="1087532523">
              <w:marLeft w:val="0"/>
              <w:marRight w:val="0"/>
              <w:marTop w:val="0"/>
              <w:marBottom w:val="0"/>
              <w:divBdr>
                <w:top w:val="none" w:sz="0" w:space="0" w:color="auto"/>
                <w:left w:val="none" w:sz="0" w:space="0" w:color="auto"/>
                <w:bottom w:val="none" w:sz="0" w:space="0" w:color="auto"/>
                <w:right w:val="none" w:sz="0" w:space="0" w:color="auto"/>
              </w:divBdr>
              <w:divsChild>
                <w:div w:id="1771006996">
                  <w:marLeft w:val="0"/>
                  <w:marRight w:val="0"/>
                  <w:marTop w:val="0"/>
                  <w:marBottom w:val="0"/>
                  <w:divBdr>
                    <w:top w:val="none" w:sz="0" w:space="0" w:color="auto"/>
                    <w:left w:val="none" w:sz="0" w:space="0" w:color="auto"/>
                    <w:bottom w:val="none" w:sz="0" w:space="0" w:color="auto"/>
                    <w:right w:val="none" w:sz="0" w:space="0" w:color="auto"/>
                  </w:divBdr>
                </w:div>
                <w:div w:id="1607618947">
                  <w:marLeft w:val="0"/>
                  <w:marRight w:val="0"/>
                  <w:marTop w:val="0"/>
                  <w:marBottom w:val="0"/>
                  <w:divBdr>
                    <w:top w:val="none" w:sz="0" w:space="0" w:color="auto"/>
                    <w:left w:val="none" w:sz="0" w:space="0" w:color="auto"/>
                    <w:bottom w:val="none" w:sz="0" w:space="0" w:color="auto"/>
                    <w:right w:val="none" w:sz="0" w:space="0" w:color="auto"/>
                  </w:divBdr>
                </w:div>
              </w:divsChild>
            </w:div>
            <w:div w:id="2114858499">
              <w:marLeft w:val="0"/>
              <w:marRight w:val="0"/>
              <w:marTop w:val="0"/>
              <w:marBottom w:val="0"/>
              <w:divBdr>
                <w:top w:val="none" w:sz="0" w:space="0" w:color="auto"/>
                <w:left w:val="none" w:sz="0" w:space="0" w:color="auto"/>
                <w:bottom w:val="none" w:sz="0" w:space="0" w:color="auto"/>
                <w:right w:val="none" w:sz="0" w:space="0" w:color="auto"/>
              </w:divBdr>
            </w:div>
            <w:div w:id="1243758741">
              <w:marLeft w:val="0"/>
              <w:marRight w:val="0"/>
              <w:marTop w:val="0"/>
              <w:marBottom w:val="0"/>
              <w:divBdr>
                <w:top w:val="none" w:sz="0" w:space="0" w:color="auto"/>
                <w:left w:val="none" w:sz="0" w:space="0" w:color="auto"/>
                <w:bottom w:val="none" w:sz="0" w:space="0" w:color="auto"/>
                <w:right w:val="none" w:sz="0" w:space="0" w:color="auto"/>
              </w:divBdr>
            </w:div>
          </w:divsChild>
        </w:div>
        <w:div w:id="1734155200">
          <w:marLeft w:val="0"/>
          <w:marRight w:val="0"/>
          <w:marTop w:val="0"/>
          <w:marBottom w:val="0"/>
          <w:divBdr>
            <w:top w:val="none" w:sz="0" w:space="0" w:color="auto"/>
            <w:left w:val="none" w:sz="0" w:space="0" w:color="auto"/>
            <w:bottom w:val="none" w:sz="0" w:space="0" w:color="auto"/>
            <w:right w:val="none" w:sz="0" w:space="0" w:color="auto"/>
          </w:divBdr>
          <w:divsChild>
            <w:div w:id="1454245966">
              <w:marLeft w:val="0"/>
              <w:marRight w:val="0"/>
              <w:marTop w:val="0"/>
              <w:marBottom w:val="0"/>
              <w:divBdr>
                <w:top w:val="none" w:sz="0" w:space="0" w:color="auto"/>
                <w:left w:val="none" w:sz="0" w:space="0" w:color="auto"/>
                <w:bottom w:val="none" w:sz="0" w:space="0" w:color="auto"/>
                <w:right w:val="none" w:sz="0" w:space="0" w:color="auto"/>
              </w:divBdr>
              <w:divsChild>
                <w:div w:id="234630348">
                  <w:marLeft w:val="0"/>
                  <w:marRight w:val="0"/>
                  <w:marTop w:val="0"/>
                  <w:marBottom w:val="0"/>
                  <w:divBdr>
                    <w:top w:val="none" w:sz="0" w:space="0" w:color="auto"/>
                    <w:left w:val="none" w:sz="0" w:space="0" w:color="auto"/>
                    <w:bottom w:val="none" w:sz="0" w:space="0" w:color="auto"/>
                    <w:right w:val="none" w:sz="0" w:space="0" w:color="auto"/>
                  </w:divBdr>
                </w:div>
                <w:div w:id="859972859">
                  <w:marLeft w:val="0"/>
                  <w:marRight w:val="0"/>
                  <w:marTop w:val="0"/>
                  <w:marBottom w:val="0"/>
                  <w:divBdr>
                    <w:top w:val="none" w:sz="0" w:space="0" w:color="auto"/>
                    <w:left w:val="none" w:sz="0" w:space="0" w:color="auto"/>
                    <w:bottom w:val="none" w:sz="0" w:space="0" w:color="auto"/>
                    <w:right w:val="none" w:sz="0" w:space="0" w:color="auto"/>
                  </w:divBdr>
                </w:div>
              </w:divsChild>
            </w:div>
            <w:div w:id="565917044">
              <w:marLeft w:val="0"/>
              <w:marRight w:val="0"/>
              <w:marTop w:val="0"/>
              <w:marBottom w:val="0"/>
              <w:divBdr>
                <w:top w:val="none" w:sz="0" w:space="0" w:color="auto"/>
                <w:left w:val="none" w:sz="0" w:space="0" w:color="auto"/>
                <w:bottom w:val="none" w:sz="0" w:space="0" w:color="auto"/>
                <w:right w:val="none" w:sz="0" w:space="0" w:color="auto"/>
              </w:divBdr>
            </w:div>
            <w:div w:id="12401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74151">
      <w:bodyDiv w:val="1"/>
      <w:marLeft w:val="0"/>
      <w:marRight w:val="0"/>
      <w:marTop w:val="0"/>
      <w:marBottom w:val="0"/>
      <w:divBdr>
        <w:top w:val="none" w:sz="0" w:space="0" w:color="auto"/>
        <w:left w:val="none" w:sz="0" w:space="0" w:color="auto"/>
        <w:bottom w:val="none" w:sz="0" w:space="0" w:color="auto"/>
        <w:right w:val="none" w:sz="0" w:space="0" w:color="auto"/>
      </w:divBdr>
      <w:divsChild>
        <w:div w:id="1388530887">
          <w:marLeft w:val="0"/>
          <w:marRight w:val="0"/>
          <w:marTop w:val="0"/>
          <w:marBottom w:val="0"/>
          <w:divBdr>
            <w:top w:val="none" w:sz="0" w:space="0" w:color="auto"/>
            <w:left w:val="none" w:sz="0" w:space="0" w:color="auto"/>
            <w:bottom w:val="none" w:sz="0" w:space="0" w:color="auto"/>
            <w:right w:val="none" w:sz="0" w:space="0" w:color="auto"/>
          </w:divBdr>
          <w:divsChild>
            <w:div w:id="1407264537">
              <w:marLeft w:val="0"/>
              <w:marRight w:val="0"/>
              <w:marTop w:val="0"/>
              <w:marBottom w:val="0"/>
              <w:divBdr>
                <w:top w:val="none" w:sz="0" w:space="0" w:color="auto"/>
                <w:left w:val="none" w:sz="0" w:space="0" w:color="auto"/>
                <w:bottom w:val="none" w:sz="0" w:space="0" w:color="auto"/>
                <w:right w:val="none" w:sz="0" w:space="0" w:color="auto"/>
              </w:divBdr>
            </w:div>
            <w:div w:id="1810248189">
              <w:marLeft w:val="0"/>
              <w:marRight w:val="0"/>
              <w:marTop w:val="0"/>
              <w:marBottom w:val="0"/>
              <w:divBdr>
                <w:top w:val="none" w:sz="0" w:space="0" w:color="auto"/>
                <w:left w:val="none" w:sz="0" w:space="0" w:color="auto"/>
                <w:bottom w:val="none" w:sz="0" w:space="0" w:color="auto"/>
                <w:right w:val="none" w:sz="0" w:space="0" w:color="auto"/>
              </w:divBdr>
            </w:div>
          </w:divsChild>
        </w:div>
        <w:div w:id="1483036776">
          <w:marLeft w:val="0"/>
          <w:marRight w:val="0"/>
          <w:marTop w:val="0"/>
          <w:marBottom w:val="0"/>
          <w:divBdr>
            <w:top w:val="none" w:sz="0" w:space="0" w:color="auto"/>
            <w:left w:val="none" w:sz="0" w:space="0" w:color="auto"/>
            <w:bottom w:val="none" w:sz="0" w:space="0" w:color="auto"/>
            <w:right w:val="none" w:sz="0" w:space="0" w:color="auto"/>
          </w:divBdr>
          <w:divsChild>
            <w:div w:id="2094623810">
              <w:marLeft w:val="0"/>
              <w:marRight w:val="0"/>
              <w:marTop w:val="0"/>
              <w:marBottom w:val="0"/>
              <w:divBdr>
                <w:top w:val="none" w:sz="0" w:space="0" w:color="auto"/>
                <w:left w:val="none" w:sz="0" w:space="0" w:color="auto"/>
                <w:bottom w:val="none" w:sz="0" w:space="0" w:color="auto"/>
                <w:right w:val="none" w:sz="0" w:space="0" w:color="auto"/>
              </w:divBdr>
            </w:div>
            <w:div w:id="942417512">
              <w:marLeft w:val="0"/>
              <w:marRight w:val="0"/>
              <w:marTop w:val="0"/>
              <w:marBottom w:val="0"/>
              <w:divBdr>
                <w:top w:val="none" w:sz="0" w:space="0" w:color="auto"/>
                <w:left w:val="none" w:sz="0" w:space="0" w:color="auto"/>
                <w:bottom w:val="none" w:sz="0" w:space="0" w:color="auto"/>
                <w:right w:val="none" w:sz="0" w:space="0" w:color="auto"/>
              </w:divBdr>
            </w:div>
            <w:div w:id="1203715516">
              <w:marLeft w:val="0"/>
              <w:marRight w:val="0"/>
              <w:marTop w:val="0"/>
              <w:marBottom w:val="0"/>
              <w:divBdr>
                <w:top w:val="none" w:sz="0" w:space="0" w:color="auto"/>
                <w:left w:val="none" w:sz="0" w:space="0" w:color="auto"/>
                <w:bottom w:val="none" w:sz="0" w:space="0" w:color="auto"/>
                <w:right w:val="none" w:sz="0" w:space="0" w:color="auto"/>
              </w:divBdr>
              <w:divsChild>
                <w:div w:id="1860313165">
                  <w:marLeft w:val="0"/>
                  <w:marRight w:val="0"/>
                  <w:marTop w:val="0"/>
                  <w:marBottom w:val="0"/>
                  <w:divBdr>
                    <w:top w:val="none" w:sz="0" w:space="0" w:color="auto"/>
                    <w:left w:val="none" w:sz="0" w:space="0" w:color="auto"/>
                    <w:bottom w:val="none" w:sz="0" w:space="0" w:color="auto"/>
                    <w:right w:val="none" w:sz="0" w:space="0" w:color="auto"/>
                  </w:divBdr>
                </w:div>
                <w:div w:id="685331530">
                  <w:marLeft w:val="0"/>
                  <w:marRight w:val="0"/>
                  <w:marTop w:val="0"/>
                  <w:marBottom w:val="0"/>
                  <w:divBdr>
                    <w:top w:val="none" w:sz="0" w:space="0" w:color="auto"/>
                    <w:left w:val="none" w:sz="0" w:space="0" w:color="auto"/>
                    <w:bottom w:val="none" w:sz="0" w:space="0" w:color="auto"/>
                    <w:right w:val="none" w:sz="0" w:space="0" w:color="auto"/>
                  </w:divBdr>
                </w:div>
                <w:div w:id="1206789664">
                  <w:marLeft w:val="0"/>
                  <w:marRight w:val="0"/>
                  <w:marTop w:val="0"/>
                  <w:marBottom w:val="0"/>
                  <w:divBdr>
                    <w:top w:val="none" w:sz="0" w:space="0" w:color="auto"/>
                    <w:left w:val="none" w:sz="0" w:space="0" w:color="auto"/>
                    <w:bottom w:val="none" w:sz="0" w:space="0" w:color="auto"/>
                    <w:right w:val="none" w:sz="0" w:space="0" w:color="auto"/>
                  </w:divBdr>
                </w:div>
                <w:div w:id="870848959">
                  <w:marLeft w:val="0"/>
                  <w:marRight w:val="0"/>
                  <w:marTop w:val="0"/>
                  <w:marBottom w:val="0"/>
                  <w:divBdr>
                    <w:top w:val="none" w:sz="0" w:space="0" w:color="auto"/>
                    <w:left w:val="none" w:sz="0" w:space="0" w:color="auto"/>
                    <w:bottom w:val="none" w:sz="0" w:space="0" w:color="auto"/>
                    <w:right w:val="none" w:sz="0" w:space="0" w:color="auto"/>
                  </w:divBdr>
                </w:div>
                <w:div w:id="1378240849">
                  <w:marLeft w:val="0"/>
                  <w:marRight w:val="0"/>
                  <w:marTop w:val="0"/>
                  <w:marBottom w:val="0"/>
                  <w:divBdr>
                    <w:top w:val="none" w:sz="0" w:space="0" w:color="auto"/>
                    <w:left w:val="none" w:sz="0" w:space="0" w:color="auto"/>
                    <w:bottom w:val="none" w:sz="0" w:space="0" w:color="auto"/>
                    <w:right w:val="none" w:sz="0" w:space="0" w:color="auto"/>
                  </w:divBdr>
                </w:div>
                <w:div w:id="1133214070">
                  <w:marLeft w:val="0"/>
                  <w:marRight w:val="0"/>
                  <w:marTop w:val="0"/>
                  <w:marBottom w:val="0"/>
                  <w:divBdr>
                    <w:top w:val="none" w:sz="0" w:space="0" w:color="auto"/>
                    <w:left w:val="none" w:sz="0" w:space="0" w:color="auto"/>
                    <w:bottom w:val="none" w:sz="0" w:space="0" w:color="auto"/>
                    <w:right w:val="none" w:sz="0" w:space="0" w:color="auto"/>
                  </w:divBdr>
                </w:div>
              </w:divsChild>
            </w:div>
            <w:div w:id="1566180190">
              <w:marLeft w:val="0"/>
              <w:marRight w:val="0"/>
              <w:marTop w:val="0"/>
              <w:marBottom w:val="0"/>
              <w:divBdr>
                <w:top w:val="none" w:sz="0" w:space="0" w:color="auto"/>
                <w:left w:val="none" w:sz="0" w:space="0" w:color="auto"/>
                <w:bottom w:val="none" w:sz="0" w:space="0" w:color="auto"/>
                <w:right w:val="none" w:sz="0" w:space="0" w:color="auto"/>
              </w:divBdr>
              <w:divsChild>
                <w:div w:id="2097747651">
                  <w:marLeft w:val="0"/>
                  <w:marRight w:val="0"/>
                  <w:marTop w:val="0"/>
                  <w:marBottom w:val="0"/>
                  <w:divBdr>
                    <w:top w:val="none" w:sz="0" w:space="0" w:color="auto"/>
                    <w:left w:val="none" w:sz="0" w:space="0" w:color="auto"/>
                    <w:bottom w:val="none" w:sz="0" w:space="0" w:color="auto"/>
                    <w:right w:val="none" w:sz="0" w:space="0" w:color="auto"/>
                  </w:divBdr>
                </w:div>
                <w:div w:id="1451583910">
                  <w:marLeft w:val="0"/>
                  <w:marRight w:val="0"/>
                  <w:marTop w:val="0"/>
                  <w:marBottom w:val="0"/>
                  <w:divBdr>
                    <w:top w:val="none" w:sz="0" w:space="0" w:color="auto"/>
                    <w:left w:val="none" w:sz="0" w:space="0" w:color="auto"/>
                    <w:bottom w:val="none" w:sz="0" w:space="0" w:color="auto"/>
                    <w:right w:val="none" w:sz="0" w:space="0" w:color="auto"/>
                  </w:divBdr>
                </w:div>
                <w:div w:id="874925594">
                  <w:marLeft w:val="0"/>
                  <w:marRight w:val="0"/>
                  <w:marTop w:val="0"/>
                  <w:marBottom w:val="0"/>
                  <w:divBdr>
                    <w:top w:val="none" w:sz="0" w:space="0" w:color="auto"/>
                    <w:left w:val="none" w:sz="0" w:space="0" w:color="auto"/>
                    <w:bottom w:val="none" w:sz="0" w:space="0" w:color="auto"/>
                    <w:right w:val="none" w:sz="0" w:space="0" w:color="auto"/>
                  </w:divBdr>
                </w:div>
              </w:divsChild>
            </w:div>
            <w:div w:id="361636715">
              <w:marLeft w:val="0"/>
              <w:marRight w:val="0"/>
              <w:marTop w:val="0"/>
              <w:marBottom w:val="0"/>
              <w:divBdr>
                <w:top w:val="none" w:sz="0" w:space="0" w:color="auto"/>
                <w:left w:val="none" w:sz="0" w:space="0" w:color="auto"/>
                <w:bottom w:val="none" w:sz="0" w:space="0" w:color="auto"/>
                <w:right w:val="none" w:sz="0" w:space="0" w:color="auto"/>
              </w:divBdr>
              <w:divsChild>
                <w:div w:id="685861415">
                  <w:marLeft w:val="0"/>
                  <w:marRight w:val="0"/>
                  <w:marTop w:val="0"/>
                  <w:marBottom w:val="0"/>
                  <w:divBdr>
                    <w:top w:val="none" w:sz="0" w:space="0" w:color="auto"/>
                    <w:left w:val="none" w:sz="0" w:space="0" w:color="auto"/>
                    <w:bottom w:val="none" w:sz="0" w:space="0" w:color="auto"/>
                    <w:right w:val="none" w:sz="0" w:space="0" w:color="auto"/>
                  </w:divBdr>
                </w:div>
                <w:div w:id="1935741164">
                  <w:marLeft w:val="0"/>
                  <w:marRight w:val="0"/>
                  <w:marTop w:val="0"/>
                  <w:marBottom w:val="0"/>
                  <w:divBdr>
                    <w:top w:val="none" w:sz="0" w:space="0" w:color="auto"/>
                    <w:left w:val="none" w:sz="0" w:space="0" w:color="auto"/>
                    <w:bottom w:val="none" w:sz="0" w:space="0" w:color="auto"/>
                    <w:right w:val="none" w:sz="0" w:space="0" w:color="auto"/>
                  </w:divBdr>
                </w:div>
                <w:div w:id="9723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82168">
          <w:marLeft w:val="0"/>
          <w:marRight w:val="0"/>
          <w:marTop w:val="0"/>
          <w:marBottom w:val="0"/>
          <w:divBdr>
            <w:top w:val="none" w:sz="0" w:space="0" w:color="auto"/>
            <w:left w:val="none" w:sz="0" w:space="0" w:color="auto"/>
            <w:bottom w:val="none" w:sz="0" w:space="0" w:color="auto"/>
            <w:right w:val="none" w:sz="0" w:space="0" w:color="auto"/>
          </w:divBdr>
          <w:divsChild>
            <w:div w:id="538476499">
              <w:marLeft w:val="0"/>
              <w:marRight w:val="0"/>
              <w:marTop w:val="0"/>
              <w:marBottom w:val="0"/>
              <w:divBdr>
                <w:top w:val="none" w:sz="0" w:space="0" w:color="auto"/>
                <w:left w:val="none" w:sz="0" w:space="0" w:color="auto"/>
                <w:bottom w:val="none" w:sz="0" w:space="0" w:color="auto"/>
                <w:right w:val="none" w:sz="0" w:space="0" w:color="auto"/>
              </w:divBdr>
            </w:div>
            <w:div w:id="1833449081">
              <w:marLeft w:val="0"/>
              <w:marRight w:val="0"/>
              <w:marTop w:val="0"/>
              <w:marBottom w:val="0"/>
              <w:divBdr>
                <w:top w:val="none" w:sz="0" w:space="0" w:color="auto"/>
                <w:left w:val="none" w:sz="0" w:space="0" w:color="auto"/>
                <w:bottom w:val="none" w:sz="0" w:space="0" w:color="auto"/>
                <w:right w:val="none" w:sz="0" w:space="0" w:color="auto"/>
              </w:divBdr>
            </w:div>
            <w:div w:id="1177772015">
              <w:marLeft w:val="0"/>
              <w:marRight w:val="0"/>
              <w:marTop w:val="0"/>
              <w:marBottom w:val="0"/>
              <w:divBdr>
                <w:top w:val="none" w:sz="0" w:space="0" w:color="auto"/>
                <w:left w:val="none" w:sz="0" w:space="0" w:color="auto"/>
                <w:bottom w:val="none" w:sz="0" w:space="0" w:color="auto"/>
                <w:right w:val="none" w:sz="0" w:space="0" w:color="auto"/>
              </w:divBdr>
            </w:div>
            <w:div w:id="2004507044">
              <w:marLeft w:val="0"/>
              <w:marRight w:val="0"/>
              <w:marTop w:val="0"/>
              <w:marBottom w:val="0"/>
              <w:divBdr>
                <w:top w:val="none" w:sz="0" w:space="0" w:color="auto"/>
                <w:left w:val="none" w:sz="0" w:space="0" w:color="auto"/>
                <w:bottom w:val="none" w:sz="0" w:space="0" w:color="auto"/>
                <w:right w:val="none" w:sz="0" w:space="0" w:color="auto"/>
              </w:divBdr>
            </w:div>
            <w:div w:id="417755421">
              <w:marLeft w:val="0"/>
              <w:marRight w:val="0"/>
              <w:marTop w:val="0"/>
              <w:marBottom w:val="0"/>
              <w:divBdr>
                <w:top w:val="none" w:sz="0" w:space="0" w:color="auto"/>
                <w:left w:val="none" w:sz="0" w:space="0" w:color="auto"/>
                <w:bottom w:val="none" w:sz="0" w:space="0" w:color="auto"/>
                <w:right w:val="none" w:sz="0" w:space="0" w:color="auto"/>
              </w:divBdr>
            </w:div>
            <w:div w:id="547690703">
              <w:marLeft w:val="0"/>
              <w:marRight w:val="0"/>
              <w:marTop w:val="0"/>
              <w:marBottom w:val="0"/>
              <w:divBdr>
                <w:top w:val="none" w:sz="0" w:space="0" w:color="auto"/>
                <w:left w:val="none" w:sz="0" w:space="0" w:color="auto"/>
                <w:bottom w:val="none" w:sz="0" w:space="0" w:color="auto"/>
                <w:right w:val="none" w:sz="0" w:space="0" w:color="auto"/>
              </w:divBdr>
            </w:div>
            <w:div w:id="1164051543">
              <w:marLeft w:val="0"/>
              <w:marRight w:val="0"/>
              <w:marTop w:val="0"/>
              <w:marBottom w:val="0"/>
              <w:divBdr>
                <w:top w:val="none" w:sz="0" w:space="0" w:color="auto"/>
                <w:left w:val="none" w:sz="0" w:space="0" w:color="auto"/>
                <w:bottom w:val="none" w:sz="0" w:space="0" w:color="auto"/>
                <w:right w:val="none" w:sz="0" w:space="0" w:color="auto"/>
              </w:divBdr>
            </w:div>
            <w:div w:id="2055763162">
              <w:marLeft w:val="0"/>
              <w:marRight w:val="0"/>
              <w:marTop w:val="0"/>
              <w:marBottom w:val="0"/>
              <w:divBdr>
                <w:top w:val="none" w:sz="0" w:space="0" w:color="auto"/>
                <w:left w:val="none" w:sz="0" w:space="0" w:color="auto"/>
                <w:bottom w:val="none" w:sz="0" w:space="0" w:color="auto"/>
                <w:right w:val="none" w:sz="0" w:space="0" w:color="auto"/>
              </w:divBdr>
            </w:div>
            <w:div w:id="2031032307">
              <w:marLeft w:val="0"/>
              <w:marRight w:val="0"/>
              <w:marTop w:val="0"/>
              <w:marBottom w:val="0"/>
              <w:divBdr>
                <w:top w:val="none" w:sz="0" w:space="0" w:color="auto"/>
                <w:left w:val="none" w:sz="0" w:space="0" w:color="auto"/>
                <w:bottom w:val="none" w:sz="0" w:space="0" w:color="auto"/>
                <w:right w:val="none" w:sz="0" w:space="0" w:color="auto"/>
              </w:divBdr>
            </w:div>
          </w:divsChild>
        </w:div>
        <w:div w:id="267588128">
          <w:marLeft w:val="0"/>
          <w:marRight w:val="0"/>
          <w:marTop w:val="0"/>
          <w:marBottom w:val="0"/>
          <w:divBdr>
            <w:top w:val="none" w:sz="0" w:space="0" w:color="auto"/>
            <w:left w:val="none" w:sz="0" w:space="0" w:color="auto"/>
            <w:bottom w:val="none" w:sz="0" w:space="0" w:color="auto"/>
            <w:right w:val="none" w:sz="0" w:space="0" w:color="auto"/>
          </w:divBdr>
        </w:div>
        <w:div w:id="1570967413">
          <w:marLeft w:val="0"/>
          <w:marRight w:val="0"/>
          <w:marTop w:val="0"/>
          <w:marBottom w:val="0"/>
          <w:divBdr>
            <w:top w:val="none" w:sz="0" w:space="0" w:color="auto"/>
            <w:left w:val="none" w:sz="0" w:space="0" w:color="auto"/>
            <w:bottom w:val="none" w:sz="0" w:space="0" w:color="auto"/>
            <w:right w:val="none" w:sz="0" w:space="0" w:color="auto"/>
          </w:divBdr>
        </w:div>
      </w:divsChild>
    </w:div>
    <w:div w:id="690497405">
      <w:bodyDiv w:val="1"/>
      <w:marLeft w:val="0"/>
      <w:marRight w:val="0"/>
      <w:marTop w:val="0"/>
      <w:marBottom w:val="0"/>
      <w:divBdr>
        <w:top w:val="none" w:sz="0" w:space="0" w:color="auto"/>
        <w:left w:val="none" w:sz="0" w:space="0" w:color="auto"/>
        <w:bottom w:val="none" w:sz="0" w:space="0" w:color="auto"/>
        <w:right w:val="none" w:sz="0" w:space="0" w:color="auto"/>
      </w:divBdr>
      <w:divsChild>
        <w:div w:id="489907479">
          <w:marLeft w:val="0"/>
          <w:marRight w:val="0"/>
          <w:marTop w:val="0"/>
          <w:marBottom w:val="0"/>
          <w:divBdr>
            <w:top w:val="none" w:sz="0" w:space="0" w:color="auto"/>
            <w:left w:val="none" w:sz="0" w:space="0" w:color="auto"/>
            <w:bottom w:val="none" w:sz="0" w:space="0" w:color="auto"/>
            <w:right w:val="none" w:sz="0" w:space="0" w:color="auto"/>
          </w:divBdr>
          <w:divsChild>
            <w:div w:id="2139567891">
              <w:marLeft w:val="0"/>
              <w:marRight w:val="0"/>
              <w:marTop w:val="0"/>
              <w:marBottom w:val="0"/>
              <w:divBdr>
                <w:top w:val="none" w:sz="0" w:space="0" w:color="auto"/>
                <w:left w:val="none" w:sz="0" w:space="0" w:color="auto"/>
                <w:bottom w:val="none" w:sz="0" w:space="0" w:color="auto"/>
                <w:right w:val="none" w:sz="0" w:space="0" w:color="auto"/>
              </w:divBdr>
            </w:div>
            <w:div w:id="1569610923">
              <w:marLeft w:val="0"/>
              <w:marRight w:val="0"/>
              <w:marTop w:val="0"/>
              <w:marBottom w:val="0"/>
              <w:divBdr>
                <w:top w:val="none" w:sz="0" w:space="0" w:color="auto"/>
                <w:left w:val="none" w:sz="0" w:space="0" w:color="auto"/>
                <w:bottom w:val="none" w:sz="0" w:space="0" w:color="auto"/>
                <w:right w:val="none" w:sz="0" w:space="0" w:color="auto"/>
              </w:divBdr>
            </w:div>
          </w:divsChild>
        </w:div>
        <w:div w:id="1237517934">
          <w:marLeft w:val="0"/>
          <w:marRight w:val="0"/>
          <w:marTop w:val="0"/>
          <w:marBottom w:val="0"/>
          <w:divBdr>
            <w:top w:val="none" w:sz="0" w:space="0" w:color="auto"/>
            <w:left w:val="none" w:sz="0" w:space="0" w:color="auto"/>
            <w:bottom w:val="none" w:sz="0" w:space="0" w:color="auto"/>
            <w:right w:val="none" w:sz="0" w:space="0" w:color="auto"/>
          </w:divBdr>
        </w:div>
        <w:div w:id="736709034">
          <w:marLeft w:val="0"/>
          <w:marRight w:val="0"/>
          <w:marTop w:val="0"/>
          <w:marBottom w:val="0"/>
          <w:divBdr>
            <w:top w:val="none" w:sz="0" w:space="0" w:color="auto"/>
            <w:left w:val="none" w:sz="0" w:space="0" w:color="auto"/>
            <w:bottom w:val="none" w:sz="0" w:space="0" w:color="auto"/>
            <w:right w:val="none" w:sz="0" w:space="0" w:color="auto"/>
          </w:divBdr>
        </w:div>
        <w:div w:id="558789081">
          <w:marLeft w:val="0"/>
          <w:marRight w:val="0"/>
          <w:marTop w:val="0"/>
          <w:marBottom w:val="0"/>
          <w:divBdr>
            <w:top w:val="none" w:sz="0" w:space="0" w:color="auto"/>
            <w:left w:val="none" w:sz="0" w:space="0" w:color="auto"/>
            <w:bottom w:val="none" w:sz="0" w:space="0" w:color="auto"/>
            <w:right w:val="none" w:sz="0" w:space="0" w:color="auto"/>
          </w:divBdr>
        </w:div>
        <w:div w:id="1036663666">
          <w:marLeft w:val="0"/>
          <w:marRight w:val="0"/>
          <w:marTop w:val="0"/>
          <w:marBottom w:val="0"/>
          <w:divBdr>
            <w:top w:val="none" w:sz="0" w:space="0" w:color="auto"/>
            <w:left w:val="none" w:sz="0" w:space="0" w:color="auto"/>
            <w:bottom w:val="none" w:sz="0" w:space="0" w:color="auto"/>
            <w:right w:val="none" w:sz="0" w:space="0" w:color="auto"/>
          </w:divBdr>
          <w:divsChild>
            <w:div w:id="932131007">
              <w:marLeft w:val="0"/>
              <w:marRight w:val="0"/>
              <w:marTop w:val="0"/>
              <w:marBottom w:val="0"/>
              <w:divBdr>
                <w:top w:val="none" w:sz="0" w:space="0" w:color="auto"/>
                <w:left w:val="none" w:sz="0" w:space="0" w:color="auto"/>
                <w:bottom w:val="none" w:sz="0" w:space="0" w:color="auto"/>
                <w:right w:val="none" w:sz="0" w:space="0" w:color="auto"/>
              </w:divBdr>
              <w:divsChild>
                <w:div w:id="954094558">
                  <w:marLeft w:val="0"/>
                  <w:marRight w:val="0"/>
                  <w:marTop w:val="0"/>
                  <w:marBottom w:val="0"/>
                  <w:divBdr>
                    <w:top w:val="none" w:sz="0" w:space="0" w:color="auto"/>
                    <w:left w:val="none" w:sz="0" w:space="0" w:color="auto"/>
                    <w:bottom w:val="none" w:sz="0" w:space="0" w:color="auto"/>
                    <w:right w:val="none" w:sz="0" w:space="0" w:color="auto"/>
                  </w:divBdr>
                </w:div>
                <w:div w:id="429159747">
                  <w:marLeft w:val="0"/>
                  <w:marRight w:val="0"/>
                  <w:marTop w:val="0"/>
                  <w:marBottom w:val="0"/>
                  <w:divBdr>
                    <w:top w:val="none" w:sz="0" w:space="0" w:color="auto"/>
                    <w:left w:val="none" w:sz="0" w:space="0" w:color="auto"/>
                    <w:bottom w:val="none" w:sz="0" w:space="0" w:color="auto"/>
                    <w:right w:val="none" w:sz="0" w:space="0" w:color="auto"/>
                  </w:divBdr>
                </w:div>
              </w:divsChild>
            </w:div>
            <w:div w:id="856961662">
              <w:marLeft w:val="0"/>
              <w:marRight w:val="0"/>
              <w:marTop w:val="0"/>
              <w:marBottom w:val="0"/>
              <w:divBdr>
                <w:top w:val="none" w:sz="0" w:space="0" w:color="auto"/>
                <w:left w:val="none" w:sz="0" w:space="0" w:color="auto"/>
                <w:bottom w:val="none" w:sz="0" w:space="0" w:color="auto"/>
                <w:right w:val="none" w:sz="0" w:space="0" w:color="auto"/>
              </w:divBdr>
            </w:div>
            <w:div w:id="692222259">
              <w:marLeft w:val="0"/>
              <w:marRight w:val="0"/>
              <w:marTop w:val="0"/>
              <w:marBottom w:val="0"/>
              <w:divBdr>
                <w:top w:val="none" w:sz="0" w:space="0" w:color="auto"/>
                <w:left w:val="none" w:sz="0" w:space="0" w:color="auto"/>
                <w:bottom w:val="none" w:sz="0" w:space="0" w:color="auto"/>
                <w:right w:val="none" w:sz="0" w:space="0" w:color="auto"/>
              </w:divBdr>
            </w:div>
          </w:divsChild>
        </w:div>
        <w:div w:id="586696430">
          <w:marLeft w:val="0"/>
          <w:marRight w:val="0"/>
          <w:marTop w:val="0"/>
          <w:marBottom w:val="0"/>
          <w:divBdr>
            <w:top w:val="none" w:sz="0" w:space="0" w:color="auto"/>
            <w:left w:val="none" w:sz="0" w:space="0" w:color="auto"/>
            <w:bottom w:val="none" w:sz="0" w:space="0" w:color="auto"/>
            <w:right w:val="none" w:sz="0" w:space="0" w:color="auto"/>
          </w:divBdr>
        </w:div>
      </w:divsChild>
    </w:div>
    <w:div w:id="1129981564">
      <w:bodyDiv w:val="1"/>
      <w:marLeft w:val="0"/>
      <w:marRight w:val="0"/>
      <w:marTop w:val="0"/>
      <w:marBottom w:val="0"/>
      <w:divBdr>
        <w:top w:val="none" w:sz="0" w:space="0" w:color="auto"/>
        <w:left w:val="none" w:sz="0" w:space="0" w:color="auto"/>
        <w:bottom w:val="none" w:sz="0" w:space="0" w:color="auto"/>
        <w:right w:val="none" w:sz="0" w:space="0" w:color="auto"/>
      </w:divBdr>
      <w:divsChild>
        <w:div w:id="775636342">
          <w:marLeft w:val="0"/>
          <w:marRight w:val="0"/>
          <w:marTop w:val="0"/>
          <w:marBottom w:val="0"/>
          <w:divBdr>
            <w:top w:val="none" w:sz="0" w:space="0" w:color="auto"/>
            <w:left w:val="none" w:sz="0" w:space="0" w:color="auto"/>
            <w:bottom w:val="none" w:sz="0" w:space="0" w:color="auto"/>
            <w:right w:val="none" w:sz="0" w:space="0" w:color="auto"/>
          </w:divBdr>
          <w:divsChild>
            <w:div w:id="1209219802">
              <w:marLeft w:val="0"/>
              <w:marRight w:val="0"/>
              <w:marTop w:val="0"/>
              <w:marBottom w:val="0"/>
              <w:divBdr>
                <w:top w:val="none" w:sz="0" w:space="0" w:color="auto"/>
                <w:left w:val="none" w:sz="0" w:space="0" w:color="auto"/>
                <w:bottom w:val="none" w:sz="0" w:space="0" w:color="auto"/>
                <w:right w:val="none" w:sz="0" w:space="0" w:color="auto"/>
              </w:divBdr>
            </w:div>
            <w:div w:id="1770543499">
              <w:marLeft w:val="0"/>
              <w:marRight w:val="0"/>
              <w:marTop w:val="0"/>
              <w:marBottom w:val="0"/>
              <w:divBdr>
                <w:top w:val="none" w:sz="0" w:space="0" w:color="auto"/>
                <w:left w:val="none" w:sz="0" w:space="0" w:color="auto"/>
                <w:bottom w:val="none" w:sz="0" w:space="0" w:color="auto"/>
                <w:right w:val="none" w:sz="0" w:space="0" w:color="auto"/>
              </w:divBdr>
            </w:div>
            <w:div w:id="1430079329">
              <w:marLeft w:val="0"/>
              <w:marRight w:val="0"/>
              <w:marTop w:val="0"/>
              <w:marBottom w:val="0"/>
              <w:divBdr>
                <w:top w:val="none" w:sz="0" w:space="0" w:color="auto"/>
                <w:left w:val="none" w:sz="0" w:space="0" w:color="auto"/>
                <w:bottom w:val="none" w:sz="0" w:space="0" w:color="auto"/>
                <w:right w:val="none" w:sz="0" w:space="0" w:color="auto"/>
              </w:divBdr>
            </w:div>
            <w:div w:id="2058622999">
              <w:marLeft w:val="0"/>
              <w:marRight w:val="0"/>
              <w:marTop w:val="0"/>
              <w:marBottom w:val="0"/>
              <w:divBdr>
                <w:top w:val="none" w:sz="0" w:space="0" w:color="auto"/>
                <w:left w:val="none" w:sz="0" w:space="0" w:color="auto"/>
                <w:bottom w:val="none" w:sz="0" w:space="0" w:color="auto"/>
                <w:right w:val="none" w:sz="0" w:space="0" w:color="auto"/>
              </w:divBdr>
            </w:div>
          </w:divsChild>
        </w:div>
        <w:div w:id="1293250667">
          <w:marLeft w:val="0"/>
          <w:marRight w:val="0"/>
          <w:marTop w:val="0"/>
          <w:marBottom w:val="0"/>
          <w:divBdr>
            <w:top w:val="none" w:sz="0" w:space="0" w:color="auto"/>
            <w:left w:val="none" w:sz="0" w:space="0" w:color="auto"/>
            <w:bottom w:val="none" w:sz="0" w:space="0" w:color="auto"/>
            <w:right w:val="none" w:sz="0" w:space="0" w:color="auto"/>
          </w:divBdr>
        </w:div>
        <w:div w:id="1649625681">
          <w:marLeft w:val="0"/>
          <w:marRight w:val="0"/>
          <w:marTop w:val="0"/>
          <w:marBottom w:val="0"/>
          <w:divBdr>
            <w:top w:val="none" w:sz="0" w:space="0" w:color="auto"/>
            <w:left w:val="none" w:sz="0" w:space="0" w:color="auto"/>
            <w:bottom w:val="none" w:sz="0" w:space="0" w:color="auto"/>
            <w:right w:val="none" w:sz="0" w:space="0" w:color="auto"/>
          </w:divBdr>
        </w:div>
        <w:div w:id="350955453">
          <w:marLeft w:val="0"/>
          <w:marRight w:val="0"/>
          <w:marTop w:val="0"/>
          <w:marBottom w:val="0"/>
          <w:divBdr>
            <w:top w:val="none" w:sz="0" w:space="0" w:color="auto"/>
            <w:left w:val="none" w:sz="0" w:space="0" w:color="auto"/>
            <w:bottom w:val="none" w:sz="0" w:space="0" w:color="auto"/>
            <w:right w:val="none" w:sz="0" w:space="0" w:color="auto"/>
          </w:divBdr>
        </w:div>
        <w:div w:id="1621372252">
          <w:marLeft w:val="0"/>
          <w:marRight w:val="0"/>
          <w:marTop w:val="0"/>
          <w:marBottom w:val="0"/>
          <w:divBdr>
            <w:top w:val="none" w:sz="0" w:space="0" w:color="auto"/>
            <w:left w:val="none" w:sz="0" w:space="0" w:color="auto"/>
            <w:bottom w:val="none" w:sz="0" w:space="0" w:color="auto"/>
            <w:right w:val="none" w:sz="0" w:space="0" w:color="auto"/>
          </w:divBdr>
          <w:divsChild>
            <w:div w:id="207958011">
              <w:marLeft w:val="0"/>
              <w:marRight w:val="0"/>
              <w:marTop w:val="0"/>
              <w:marBottom w:val="0"/>
              <w:divBdr>
                <w:top w:val="none" w:sz="0" w:space="0" w:color="auto"/>
                <w:left w:val="none" w:sz="0" w:space="0" w:color="auto"/>
                <w:bottom w:val="none" w:sz="0" w:space="0" w:color="auto"/>
                <w:right w:val="none" w:sz="0" w:space="0" w:color="auto"/>
              </w:divBdr>
            </w:div>
            <w:div w:id="1294749664">
              <w:marLeft w:val="0"/>
              <w:marRight w:val="0"/>
              <w:marTop w:val="0"/>
              <w:marBottom w:val="0"/>
              <w:divBdr>
                <w:top w:val="none" w:sz="0" w:space="0" w:color="auto"/>
                <w:left w:val="none" w:sz="0" w:space="0" w:color="auto"/>
                <w:bottom w:val="none" w:sz="0" w:space="0" w:color="auto"/>
                <w:right w:val="none" w:sz="0" w:space="0" w:color="auto"/>
              </w:divBdr>
            </w:div>
          </w:divsChild>
        </w:div>
        <w:div w:id="1366902932">
          <w:marLeft w:val="0"/>
          <w:marRight w:val="0"/>
          <w:marTop w:val="0"/>
          <w:marBottom w:val="0"/>
          <w:divBdr>
            <w:top w:val="none" w:sz="0" w:space="0" w:color="auto"/>
            <w:left w:val="none" w:sz="0" w:space="0" w:color="auto"/>
            <w:bottom w:val="none" w:sz="0" w:space="0" w:color="auto"/>
            <w:right w:val="none" w:sz="0" w:space="0" w:color="auto"/>
          </w:divBdr>
          <w:divsChild>
            <w:div w:id="1237738772">
              <w:marLeft w:val="0"/>
              <w:marRight w:val="0"/>
              <w:marTop w:val="0"/>
              <w:marBottom w:val="0"/>
              <w:divBdr>
                <w:top w:val="none" w:sz="0" w:space="0" w:color="auto"/>
                <w:left w:val="none" w:sz="0" w:space="0" w:color="auto"/>
                <w:bottom w:val="none" w:sz="0" w:space="0" w:color="auto"/>
                <w:right w:val="none" w:sz="0" w:space="0" w:color="auto"/>
              </w:divBdr>
            </w:div>
            <w:div w:id="1231038108">
              <w:marLeft w:val="0"/>
              <w:marRight w:val="0"/>
              <w:marTop w:val="0"/>
              <w:marBottom w:val="0"/>
              <w:divBdr>
                <w:top w:val="none" w:sz="0" w:space="0" w:color="auto"/>
                <w:left w:val="none" w:sz="0" w:space="0" w:color="auto"/>
                <w:bottom w:val="none" w:sz="0" w:space="0" w:color="auto"/>
                <w:right w:val="none" w:sz="0" w:space="0" w:color="auto"/>
              </w:divBdr>
            </w:div>
          </w:divsChild>
        </w:div>
        <w:div w:id="188482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7993</Words>
  <Characters>4557</Characters>
  <Application>Microsoft Office Word</Application>
  <DocSecurity>0</DocSecurity>
  <Lines>37</Lines>
  <Paragraphs>25</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Rita Krikštaponienė</cp:lastModifiedBy>
  <cp:revision>2</cp:revision>
  <dcterms:created xsi:type="dcterms:W3CDTF">2025-07-04T12:19:00Z</dcterms:created>
  <dcterms:modified xsi:type="dcterms:W3CDTF">2025-07-04T12:19:00Z</dcterms:modified>
</cp:coreProperties>
</file>